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51D" w:rsidRDefault="0071651D" w:rsidP="005776D3">
      <w:pPr>
        <w:tabs>
          <w:tab w:val="left" w:pos="4320"/>
        </w:tabs>
        <w:autoSpaceDE w:val="0"/>
        <w:autoSpaceDN w:val="0"/>
        <w:adjustRightInd w:val="0"/>
        <w:spacing w:line="240" w:lineRule="atLeast"/>
        <w:rPr>
          <w:rFonts w:asciiTheme="minorHAnsi" w:hAnsiTheme="minorHAnsi"/>
          <w:b/>
          <w:sz w:val="36"/>
          <w:szCs w:val="36"/>
        </w:rPr>
      </w:pPr>
      <w:bookmarkStart w:id="0" w:name="_GoBack"/>
      <w:r w:rsidRPr="005776D3">
        <w:rPr>
          <w:rFonts w:asciiTheme="minorHAnsi" w:hAnsiTheme="minorHAnsi"/>
          <w:b/>
          <w:sz w:val="36"/>
          <w:szCs w:val="36"/>
        </w:rPr>
        <w:t>Privacy Policy</w:t>
      </w:r>
      <w:bookmarkEnd w:id="0"/>
      <w:r w:rsidRPr="005776D3">
        <w:rPr>
          <w:rFonts w:asciiTheme="minorHAnsi" w:hAnsiTheme="minorHAnsi"/>
          <w:b/>
          <w:sz w:val="36"/>
          <w:szCs w:val="36"/>
        </w:rPr>
        <w:tab/>
      </w:r>
      <w:r w:rsidRPr="005776D3">
        <w:rPr>
          <w:rFonts w:asciiTheme="minorHAnsi" w:hAnsiTheme="minorHAnsi"/>
          <w:b/>
          <w:sz w:val="36"/>
          <w:szCs w:val="36"/>
        </w:rPr>
        <w:tab/>
      </w:r>
      <w:r w:rsidRPr="005776D3">
        <w:rPr>
          <w:rFonts w:asciiTheme="minorHAnsi" w:hAnsiTheme="minorHAnsi"/>
          <w:b/>
          <w:sz w:val="36"/>
          <w:szCs w:val="36"/>
        </w:rPr>
        <w:tab/>
      </w:r>
      <w:r w:rsidRPr="005776D3">
        <w:rPr>
          <w:rFonts w:asciiTheme="minorHAnsi" w:hAnsiTheme="minorHAnsi"/>
          <w:b/>
          <w:sz w:val="36"/>
          <w:szCs w:val="36"/>
        </w:rPr>
        <w:tab/>
      </w:r>
    </w:p>
    <w:p w:rsidR="005776D3" w:rsidRPr="005776D3" w:rsidRDefault="00F86E7D" w:rsidP="005776D3">
      <w:pPr>
        <w:tabs>
          <w:tab w:val="left" w:pos="4320"/>
        </w:tabs>
        <w:autoSpaceDE w:val="0"/>
        <w:autoSpaceDN w:val="0"/>
        <w:adjustRightInd w:val="0"/>
        <w:spacing w:line="240" w:lineRule="atLeast"/>
        <w:rPr>
          <w:rFonts w:asciiTheme="minorHAnsi" w:hAnsiTheme="minorHAnsi"/>
          <w:b/>
          <w:sz w:val="36"/>
          <w:szCs w:val="36"/>
        </w:rPr>
      </w:pPr>
      <w:r>
        <w:rPr>
          <w:rFonts w:asciiTheme="minorHAnsi" w:hAnsiTheme="minorHAnsi"/>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181610</wp:posOffset>
                </wp:positionV>
                <wp:extent cx="5486400" cy="4445"/>
                <wp:effectExtent l="7620" t="12700" r="1143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2CF3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6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5//FAIAACsEAAAOAAAAZHJzL2Uyb0RvYy54bWysU02P2jAQvVfqf7B8h3w0UIgIq4pAL7SL&#10;tNsfYGyHWHVsyzYEVPW/d2wCWtpLVTUHZ2zPvHkzb7x4OncSnbh1QqsKZ+MUI66oZkIdKvztdTOa&#10;YeQ8UYxIrXiFL9zhp+X7d4velDzXrZaMWwQgypW9qXDrvSmTxNGWd8SNteEKLhttO+Jhaw8Js6QH&#10;9E4meZpOk15bZqym3Dk4ra+XeBnxm4ZT/9w0jnskKwzcfFxtXPdhTZYLUh4sMa2gAw3yDyw6IhQk&#10;vUPVxBN0tOIPqE5Qq51u/JjqLtFNIyiPNUA1WfpbNS8tMTzWAs1x5t4m9/9g6dfTziLBKpxjpEgH&#10;Em2F4igPnemNK8FhpXY21EbP6sVsNf3ukNKrlqgDjwxfLwbCshCRPISEjTOAv++/aAY+5Oh1bNO5&#10;sV2AhAagc1TjcleDnz2icDgpZtMiBdEo3BVFMYkJSHmLNdb5z1x3KBgVlkA7YpPT1vnAhZQ3l5BK&#10;6Y2QMuotFeorPJ/kkxjgtBQsXAY3Zw/7lbToRMLExG/I++Bm9VGxCNZywtaD7YmQVxuSSxXwoBqg&#10;M1jXkfgxT+fr2XpWjIp8uh4VaV2PPm1WxWi6yT5O6g/1alVnPwO1rChbwRhXgd1tPLPi7+QfHsp1&#10;sO4Dem9D8oge+wVkb/9IOsoZFLzOwl6zy87eZIaJjM7D6wkj/3YP9ts3vvwFAAD//wMAUEsDBBQA&#10;BgAIAAAAIQCl+/ae2wAAAAYBAAAPAAAAZHJzL2Rvd25yZXYueG1sTI/BTsMwEETvSPyDtUhcKuqQ&#10;oiiEOBUCcuNCAXHdxksSEa/T2G0DX89yKseZWc28LdezG9SBptB7NnC9TEARN9723Bp4e62vclAh&#10;IlscPJOBbwqwrs7PSiysP/ILHTaxVVLCoUADXYxjoXVoOnIYln4kluzTTw6jyKnVdsKjlLtBp0mS&#10;aYc9y0KHIz101Hxt9s5AqN9pV/8smkXysWo9pbvH5yc05vJivr8DFWmOp2P4wxd0qIRp6/dsgxoM&#10;yCPRQJpnoCTNsxsxtmLcrkBXpf6PX/0CAAD//wMAUEsBAi0AFAAGAAgAAAAhALaDOJL+AAAA4QEA&#10;ABMAAAAAAAAAAAAAAAAAAAAAAFtDb250ZW50X1R5cGVzXS54bWxQSwECLQAUAAYACAAAACEAOP0h&#10;/9YAAACUAQAACwAAAAAAAAAAAAAAAAAvAQAAX3JlbHMvLnJlbHNQSwECLQAUAAYACAAAACEAFOuf&#10;/xQCAAArBAAADgAAAAAAAAAAAAAAAAAuAgAAZHJzL2Uyb0RvYy54bWxQSwECLQAUAAYACAAAACEA&#10;pfv2ntsAAAAGAQAADwAAAAAAAAAAAAAAAABuBAAAZHJzL2Rvd25yZXYueG1sUEsFBgAAAAAEAAQA&#10;8wAAAHYFAAAAAA==&#10;"/>
            </w:pict>
          </mc:Fallback>
        </mc:AlternateContent>
      </w:r>
    </w:p>
    <w:p w:rsidR="002D053E" w:rsidRDefault="0071651D" w:rsidP="002D053E">
      <w:pPr>
        <w:tabs>
          <w:tab w:val="left" w:pos="4320"/>
        </w:tabs>
        <w:autoSpaceDE w:val="0"/>
        <w:autoSpaceDN w:val="0"/>
        <w:adjustRightInd w:val="0"/>
        <w:spacing w:line="240" w:lineRule="atLeast"/>
        <w:rPr>
          <w:rFonts w:asciiTheme="minorHAnsi" w:hAnsiTheme="minorHAnsi"/>
          <w:sz w:val="20"/>
          <w:szCs w:val="20"/>
        </w:rPr>
      </w:pPr>
      <w:r w:rsidRPr="00065B5E">
        <w:rPr>
          <w:rFonts w:asciiTheme="minorHAnsi" w:hAnsiTheme="minorHAnsi"/>
          <w:sz w:val="20"/>
          <w:szCs w:val="20"/>
        </w:rPr>
        <w:t>Board of Trustees Minute reference</w:t>
      </w:r>
      <w:r w:rsidRPr="00065B5E">
        <w:rPr>
          <w:rFonts w:asciiTheme="minorHAnsi" w:hAnsiTheme="minorHAnsi"/>
          <w:sz w:val="20"/>
          <w:szCs w:val="20"/>
        </w:rPr>
        <w:tab/>
        <w:t xml:space="preserve">: </w:t>
      </w:r>
      <w:r w:rsidR="008978DF">
        <w:rPr>
          <w:rFonts w:asciiTheme="minorHAnsi" w:hAnsiTheme="minorHAnsi"/>
          <w:sz w:val="20"/>
          <w:szCs w:val="20"/>
        </w:rPr>
        <w:t>April 2017</w:t>
      </w:r>
      <w:r w:rsidR="001A7AF1" w:rsidRPr="00065B5E">
        <w:rPr>
          <w:rFonts w:asciiTheme="minorHAnsi" w:hAnsiTheme="minorHAnsi"/>
          <w:sz w:val="20"/>
          <w:szCs w:val="20"/>
        </w:rPr>
        <w:t xml:space="preserve"> Part 1 Item </w:t>
      </w:r>
      <w:r w:rsidR="00E265EA">
        <w:rPr>
          <w:rFonts w:asciiTheme="minorHAnsi" w:hAnsiTheme="minorHAnsi"/>
          <w:sz w:val="20"/>
          <w:szCs w:val="20"/>
        </w:rPr>
        <w:t>5</w:t>
      </w:r>
    </w:p>
    <w:p w:rsidR="0071651D" w:rsidRPr="00065B5E" w:rsidRDefault="00067ABE" w:rsidP="002D053E">
      <w:pPr>
        <w:tabs>
          <w:tab w:val="left" w:pos="4320"/>
        </w:tabs>
        <w:autoSpaceDE w:val="0"/>
        <w:autoSpaceDN w:val="0"/>
        <w:adjustRightInd w:val="0"/>
        <w:spacing w:line="240" w:lineRule="atLeast"/>
        <w:rPr>
          <w:rFonts w:asciiTheme="minorHAnsi" w:hAnsiTheme="minorHAnsi"/>
          <w:sz w:val="20"/>
          <w:szCs w:val="20"/>
        </w:rPr>
      </w:pPr>
      <w:r>
        <w:rPr>
          <w:rFonts w:asciiTheme="minorHAnsi" w:hAnsiTheme="minorHAnsi"/>
          <w:sz w:val="20"/>
          <w:szCs w:val="20"/>
        </w:rPr>
        <w:t>D</w:t>
      </w:r>
      <w:r w:rsidR="00EB6391">
        <w:rPr>
          <w:rFonts w:asciiTheme="minorHAnsi" w:hAnsiTheme="minorHAnsi"/>
          <w:sz w:val="20"/>
          <w:szCs w:val="20"/>
        </w:rPr>
        <w:t>ate</w:t>
      </w:r>
      <w:r>
        <w:rPr>
          <w:rFonts w:asciiTheme="minorHAnsi" w:hAnsiTheme="minorHAnsi"/>
          <w:sz w:val="20"/>
          <w:szCs w:val="20"/>
        </w:rPr>
        <w:t xml:space="preserve"> first created/This version no.</w:t>
      </w:r>
      <w:r w:rsidR="0071651D" w:rsidRPr="00065B5E">
        <w:rPr>
          <w:rFonts w:asciiTheme="minorHAnsi" w:hAnsiTheme="minorHAnsi"/>
          <w:sz w:val="20"/>
          <w:szCs w:val="20"/>
        </w:rPr>
        <w:tab/>
        <w:t xml:space="preserve">: </w:t>
      </w:r>
      <w:r w:rsidR="001E128F">
        <w:rPr>
          <w:rFonts w:asciiTheme="minorHAnsi" w:hAnsiTheme="minorHAnsi"/>
          <w:sz w:val="20"/>
          <w:szCs w:val="20"/>
        </w:rPr>
        <w:t>2005/</w:t>
      </w:r>
      <w:r w:rsidR="008978DF">
        <w:rPr>
          <w:rFonts w:asciiTheme="minorHAnsi" w:hAnsiTheme="minorHAnsi"/>
          <w:sz w:val="20"/>
          <w:szCs w:val="20"/>
        </w:rPr>
        <w:t>8</w:t>
      </w:r>
    </w:p>
    <w:p w:rsidR="0071651D" w:rsidRPr="00065B5E" w:rsidRDefault="0071651D" w:rsidP="004121DE">
      <w:pPr>
        <w:tabs>
          <w:tab w:val="left" w:pos="3686"/>
        </w:tabs>
        <w:rPr>
          <w:rFonts w:asciiTheme="minorHAnsi" w:hAnsiTheme="minorHAnsi"/>
          <w:sz w:val="20"/>
          <w:szCs w:val="20"/>
        </w:rPr>
      </w:pPr>
      <w:r w:rsidRPr="00065B5E">
        <w:rPr>
          <w:rFonts w:asciiTheme="minorHAnsi" w:hAnsiTheme="minorHAnsi"/>
          <w:sz w:val="20"/>
          <w:szCs w:val="20"/>
        </w:rPr>
        <w:t>Review date</w:t>
      </w:r>
      <w:r w:rsidR="004121DE" w:rsidRPr="00065B5E">
        <w:rPr>
          <w:rFonts w:asciiTheme="minorHAnsi" w:hAnsiTheme="minorHAnsi"/>
          <w:sz w:val="20"/>
          <w:szCs w:val="20"/>
        </w:rPr>
        <w:t xml:space="preserve"> (</w:t>
      </w:r>
      <w:r w:rsidR="00285625">
        <w:rPr>
          <w:rFonts w:asciiTheme="minorHAnsi" w:hAnsiTheme="minorHAnsi"/>
          <w:sz w:val="20"/>
          <w:szCs w:val="20"/>
        </w:rPr>
        <w:t>3</w:t>
      </w:r>
      <w:r w:rsidR="004121DE" w:rsidRPr="00065B5E">
        <w:rPr>
          <w:rFonts w:asciiTheme="minorHAnsi" w:hAnsiTheme="minorHAnsi"/>
          <w:sz w:val="20"/>
          <w:szCs w:val="20"/>
        </w:rPr>
        <w:t xml:space="preserve"> year cycle)</w:t>
      </w:r>
      <w:r w:rsidR="005776D3">
        <w:rPr>
          <w:rFonts w:asciiTheme="minorHAnsi" w:hAnsiTheme="minorHAnsi"/>
          <w:sz w:val="20"/>
          <w:szCs w:val="20"/>
        </w:rPr>
        <w:tab/>
      </w:r>
      <w:r w:rsidRPr="00065B5E">
        <w:rPr>
          <w:rFonts w:asciiTheme="minorHAnsi" w:hAnsiTheme="minorHAnsi"/>
          <w:sz w:val="20"/>
          <w:szCs w:val="20"/>
        </w:rPr>
        <w:tab/>
        <w:t xml:space="preserve">: </w:t>
      </w:r>
      <w:r w:rsidR="001A7AF1" w:rsidRPr="00065B5E">
        <w:rPr>
          <w:rFonts w:asciiTheme="minorHAnsi" w:hAnsiTheme="minorHAnsi"/>
          <w:sz w:val="20"/>
          <w:szCs w:val="20"/>
        </w:rPr>
        <w:t xml:space="preserve">March </w:t>
      </w:r>
      <w:r w:rsidR="008978DF">
        <w:rPr>
          <w:rFonts w:asciiTheme="minorHAnsi" w:hAnsiTheme="minorHAnsi"/>
          <w:sz w:val="20"/>
          <w:szCs w:val="20"/>
        </w:rPr>
        <w:t>2020</w:t>
      </w:r>
    </w:p>
    <w:p w:rsidR="0071651D" w:rsidRDefault="00EB6391" w:rsidP="008978DF">
      <w:pPr>
        <w:tabs>
          <w:tab w:val="left" w:pos="3686"/>
        </w:tabs>
        <w:ind w:left="4320" w:hanging="4320"/>
        <w:rPr>
          <w:rFonts w:asciiTheme="minorHAnsi" w:hAnsiTheme="minorHAnsi"/>
          <w:sz w:val="20"/>
          <w:szCs w:val="20"/>
        </w:rPr>
      </w:pPr>
      <w:r>
        <w:rPr>
          <w:rFonts w:asciiTheme="minorHAnsi" w:hAnsiTheme="minorHAnsi"/>
          <w:sz w:val="20"/>
          <w:szCs w:val="20"/>
        </w:rPr>
        <w:t>Owner</w:t>
      </w:r>
      <w:r w:rsidR="0071651D" w:rsidRPr="00065B5E">
        <w:rPr>
          <w:rFonts w:asciiTheme="minorHAnsi" w:hAnsiTheme="minorHAnsi"/>
          <w:sz w:val="20"/>
          <w:szCs w:val="20"/>
        </w:rPr>
        <w:t xml:space="preserve"> </w:t>
      </w:r>
      <w:r w:rsidR="008978DF">
        <w:rPr>
          <w:rFonts w:asciiTheme="minorHAnsi" w:hAnsiTheme="minorHAnsi"/>
          <w:sz w:val="20"/>
          <w:szCs w:val="20"/>
        </w:rPr>
        <w:tab/>
      </w:r>
      <w:r w:rsidR="005776D3">
        <w:rPr>
          <w:rFonts w:asciiTheme="minorHAnsi" w:hAnsiTheme="minorHAnsi"/>
          <w:sz w:val="20"/>
          <w:szCs w:val="20"/>
        </w:rPr>
        <w:tab/>
      </w:r>
      <w:r w:rsidR="00767B44" w:rsidRPr="00065B5E">
        <w:rPr>
          <w:rFonts w:asciiTheme="minorHAnsi" w:hAnsiTheme="minorHAnsi"/>
          <w:sz w:val="20"/>
          <w:szCs w:val="20"/>
        </w:rPr>
        <w:t>:</w:t>
      </w:r>
      <w:r w:rsidR="0071651D" w:rsidRPr="00065B5E">
        <w:rPr>
          <w:rFonts w:asciiTheme="minorHAnsi" w:hAnsiTheme="minorHAnsi"/>
          <w:sz w:val="20"/>
          <w:szCs w:val="20"/>
        </w:rPr>
        <w:t xml:space="preserve"> </w:t>
      </w:r>
      <w:r w:rsidR="00C77ACC">
        <w:rPr>
          <w:rFonts w:asciiTheme="minorHAnsi" w:hAnsiTheme="minorHAnsi"/>
          <w:sz w:val="20"/>
          <w:szCs w:val="20"/>
        </w:rPr>
        <w:t>Privacy Officer</w:t>
      </w:r>
      <w:r w:rsidR="00285625">
        <w:rPr>
          <w:rFonts w:asciiTheme="minorHAnsi" w:hAnsiTheme="minorHAnsi"/>
          <w:sz w:val="20"/>
          <w:szCs w:val="20"/>
        </w:rPr>
        <w:t xml:space="preserve"> (</w:t>
      </w:r>
      <w:r w:rsidR="003F5EF8">
        <w:rPr>
          <w:rFonts w:asciiTheme="minorHAnsi" w:hAnsiTheme="minorHAnsi"/>
          <w:sz w:val="20"/>
          <w:szCs w:val="20"/>
        </w:rPr>
        <w:t>Chief Advisor</w:t>
      </w:r>
      <w:r w:rsidR="008978DF">
        <w:rPr>
          <w:rFonts w:asciiTheme="minorHAnsi" w:hAnsiTheme="minorHAnsi"/>
          <w:sz w:val="20"/>
          <w:szCs w:val="20"/>
        </w:rPr>
        <w:t>,</w:t>
      </w:r>
      <w:r w:rsidR="003F5EF8">
        <w:rPr>
          <w:rFonts w:asciiTheme="minorHAnsi" w:hAnsiTheme="minorHAnsi"/>
          <w:sz w:val="20"/>
          <w:szCs w:val="20"/>
        </w:rPr>
        <w:t xml:space="preserve"> </w:t>
      </w:r>
      <w:r w:rsidR="008978DF">
        <w:rPr>
          <w:rFonts w:asciiTheme="minorHAnsi" w:hAnsiTheme="minorHAnsi"/>
          <w:sz w:val="20"/>
          <w:szCs w:val="20"/>
        </w:rPr>
        <w:t>Strategy</w:t>
      </w:r>
      <w:r w:rsidR="00285625">
        <w:rPr>
          <w:rFonts w:asciiTheme="minorHAnsi" w:hAnsiTheme="minorHAnsi"/>
          <w:sz w:val="20"/>
          <w:szCs w:val="20"/>
        </w:rPr>
        <w:t>)</w:t>
      </w:r>
    </w:p>
    <w:p w:rsidR="00ED1FD7" w:rsidRPr="00065B5E" w:rsidRDefault="00ED1FD7" w:rsidP="004121DE">
      <w:pPr>
        <w:tabs>
          <w:tab w:val="left" w:pos="3686"/>
        </w:tabs>
        <w:rPr>
          <w:rFonts w:asciiTheme="minorHAnsi" w:hAnsiTheme="minorHAnsi"/>
          <w:sz w:val="20"/>
          <w:szCs w:val="20"/>
        </w:rPr>
      </w:pPr>
      <w:r>
        <w:rPr>
          <w:rFonts w:asciiTheme="minorHAnsi" w:hAnsiTheme="minorHAnsi"/>
          <w:sz w:val="20"/>
          <w:szCs w:val="20"/>
        </w:rPr>
        <w:t>Responsibility for this policy</w:t>
      </w:r>
      <w:r>
        <w:rPr>
          <w:rFonts w:asciiTheme="minorHAnsi" w:hAnsiTheme="minorHAnsi"/>
          <w:sz w:val="20"/>
          <w:szCs w:val="20"/>
        </w:rPr>
        <w:tab/>
      </w:r>
      <w:r>
        <w:rPr>
          <w:rFonts w:asciiTheme="minorHAnsi" w:hAnsiTheme="minorHAnsi"/>
          <w:sz w:val="20"/>
          <w:szCs w:val="20"/>
        </w:rPr>
        <w:tab/>
        <w:t>: Privacy Officer</w:t>
      </w:r>
    </w:p>
    <w:p w:rsidR="0071651D" w:rsidRPr="005776D3" w:rsidRDefault="00F86E7D" w:rsidP="005776D3">
      <w:pPr>
        <w:tabs>
          <w:tab w:val="left" w:pos="4320"/>
        </w:tabs>
        <w:autoSpaceDE w:val="0"/>
        <w:autoSpaceDN w:val="0"/>
        <w:adjustRightInd w:val="0"/>
        <w:spacing w:line="240" w:lineRule="atLeast"/>
        <w:rPr>
          <w:rFonts w:asciiTheme="minorHAnsi" w:hAnsiTheme="minorHAnsi"/>
          <w:b/>
        </w:rPr>
      </w:pPr>
      <w:r>
        <w:rPr>
          <w:rFonts w:asciiTheme="minorHAnsi" w:hAnsiTheme="minorHAnsi"/>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41275</wp:posOffset>
                </wp:positionV>
                <wp:extent cx="5486400" cy="4445"/>
                <wp:effectExtent l="7620" t="12700" r="1143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69F2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kxFA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YKdKB&#10;RFuhOHoKnemNK8ChUjsbaqNn9WK2mn53SOmqJerAI8PXi4GwLEQkDyFh4wzg7/vPmoEPOXod23Ru&#10;bBcgoQHoHNW43NXgZ48oHE7z+SxPQTQKd3meT2MCUtxijXX+E9cdCkaJJdCO2OS0dT5wIcXNJaRS&#10;eiOkjHpLhfoSL6aTaQxwWgoWLoObs4d9JS06kTAx8RvyPrhZfVQsgrWcsPVgeyLk1YbkUgU8qAbo&#10;DNZ1JH4s0sV6vp7no3wyW4/ytK5HHzdVPpptsg/T+qmuqjr7GahledEKxrgK7G7jmeV/J//wUK6D&#10;dR/QexuSR/TYLyB7+0fSUc6g4HUW9ppddvYmM0xkdB5eTxj5t3uw377x1S8AAAD//wMAUEsDBBQA&#10;BgAIAAAAIQCAlBP72gAAAAQBAAAPAAAAZHJzL2Rvd25yZXYueG1sTI/BTsMwEETvSPyDtUhcqtYh&#10;QKhCNhUCcuPSQsXVjZckIl6nsdsGvp7lBMfRjGbeFKvJ9epIY+g8I1wtElDEtbcdNwhvr9V8CSpE&#10;w9b0ngnhiwKsyvOzwuTWn3hNx01slJRwyA1CG+OQax3qlpwJCz8Qi/fhR2eiyLHRdjQnKXe9TpMk&#10;0850LAutGeixpfpzc3AIodrSvvqe1bPk/brxlO6fXp4N4uXF9HAPKtIU/8Lwiy/oUArTzh/YBtUj&#10;yJGIkN2CEnOZ3YjeIdyloMtC/4cvfwAAAP//AwBQSwECLQAUAAYACAAAACEAtoM4kv4AAADhAQAA&#10;EwAAAAAAAAAAAAAAAAAAAAAAW0NvbnRlbnRfVHlwZXNdLnhtbFBLAQItABQABgAIAAAAIQA4/SH/&#10;1gAAAJQBAAALAAAAAAAAAAAAAAAAAC8BAABfcmVscy8ucmVsc1BLAQItABQABgAIAAAAIQBVKzkx&#10;FAIAACsEAAAOAAAAAAAAAAAAAAAAAC4CAABkcnMvZTJvRG9jLnhtbFBLAQItABQABgAIAAAAIQCA&#10;lBP72gAAAAQBAAAPAAAAAAAAAAAAAAAAAG4EAABkcnMvZG93bnJldi54bWxQSwUGAAAAAAQABADz&#10;AAAAdQUAAAAA&#10;"/>
            </w:pict>
          </mc:Fallback>
        </mc:AlternateContent>
      </w:r>
    </w:p>
    <w:p w:rsidR="0071651D" w:rsidRPr="005776D3" w:rsidRDefault="0071651D" w:rsidP="005776D3">
      <w:pPr>
        <w:tabs>
          <w:tab w:val="left" w:pos="4320"/>
        </w:tabs>
        <w:autoSpaceDE w:val="0"/>
        <w:autoSpaceDN w:val="0"/>
        <w:adjustRightInd w:val="0"/>
        <w:spacing w:line="240" w:lineRule="atLeast"/>
        <w:rPr>
          <w:rFonts w:asciiTheme="minorHAnsi" w:hAnsiTheme="minorHAnsi"/>
          <w:b/>
          <w:sz w:val="24"/>
        </w:rPr>
      </w:pPr>
      <w:r w:rsidRPr="005776D3">
        <w:rPr>
          <w:rFonts w:asciiTheme="minorHAnsi" w:hAnsiTheme="minorHAnsi"/>
          <w:b/>
          <w:sz w:val="24"/>
        </w:rPr>
        <w:t>Background</w:t>
      </w:r>
    </w:p>
    <w:p w:rsidR="00324496" w:rsidRPr="005776D3" w:rsidRDefault="000B65C3" w:rsidP="005776D3">
      <w:pPr>
        <w:tabs>
          <w:tab w:val="left" w:pos="4320"/>
        </w:tabs>
        <w:autoSpaceDE w:val="0"/>
        <w:autoSpaceDN w:val="0"/>
        <w:adjustRightInd w:val="0"/>
        <w:spacing w:line="240" w:lineRule="atLeast"/>
        <w:rPr>
          <w:rFonts w:asciiTheme="minorHAnsi" w:hAnsiTheme="minorHAnsi"/>
        </w:rPr>
      </w:pPr>
      <w:r w:rsidRPr="005776D3">
        <w:rPr>
          <w:rFonts w:asciiTheme="minorHAnsi" w:hAnsiTheme="minorHAnsi"/>
        </w:rPr>
        <w:t xml:space="preserve">The Board recognises that privacy is </w:t>
      </w:r>
      <w:r w:rsidR="006F3333" w:rsidRPr="005776D3">
        <w:rPr>
          <w:rFonts w:asciiTheme="minorHAnsi" w:hAnsiTheme="minorHAnsi"/>
        </w:rPr>
        <w:t xml:space="preserve">a </w:t>
      </w:r>
      <w:r w:rsidRPr="005776D3">
        <w:rPr>
          <w:rFonts w:asciiTheme="minorHAnsi" w:hAnsiTheme="minorHAnsi"/>
        </w:rPr>
        <w:t>closely held and high personal value</w:t>
      </w:r>
      <w:r w:rsidR="00324496" w:rsidRPr="005776D3">
        <w:rPr>
          <w:rFonts w:asciiTheme="minorHAnsi" w:hAnsiTheme="minorHAnsi"/>
        </w:rPr>
        <w:t>.</w:t>
      </w:r>
      <w:r w:rsidR="006F3333" w:rsidRPr="005776D3">
        <w:rPr>
          <w:rFonts w:asciiTheme="minorHAnsi" w:hAnsiTheme="minorHAnsi"/>
        </w:rPr>
        <w:t xml:space="preserve"> </w:t>
      </w:r>
      <w:r w:rsidR="00324496" w:rsidRPr="005776D3">
        <w:rPr>
          <w:rFonts w:asciiTheme="minorHAnsi" w:hAnsiTheme="minorHAnsi"/>
        </w:rPr>
        <w:t xml:space="preserve"> </w:t>
      </w:r>
    </w:p>
    <w:p w:rsidR="007E2574" w:rsidRPr="005776D3" w:rsidRDefault="00324496" w:rsidP="005776D3">
      <w:pPr>
        <w:tabs>
          <w:tab w:val="left" w:pos="4320"/>
        </w:tabs>
        <w:autoSpaceDE w:val="0"/>
        <w:autoSpaceDN w:val="0"/>
        <w:adjustRightInd w:val="0"/>
        <w:spacing w:line="240" w:lineRule="atLeast"/>
        <w:rPr>
          <w:rFonts w:asciiTheme="minorHAnsi" w:hAnsiTheme="minorHAnsi"/>
        </w:rPr>
      </w:pPr>
      <w:r w:rsidRPr="005776D3">
        <w:rPr>
          <w:rFonts w:asciiTheme="minorHAnsi" w:hAnsiTheme="minorHAnsi"/>
        </w:rPr>
        <w:t xml:space="preserve">The Board </w:t>
      </w:r>
      <w:r w:rsidR="00767B44" w:rsidRPr="005776D3">
        <w:rPr>
          <w:rFonts w:asciiTheme="minorHAnsi" w:hAnsiTheme="minorHAnsi"/>
        </w:rPr>
        <w:t xml:space="preserve">acknowledges the provisions of the Privacy Act 1993 </w:t>
      </w:r>
      <w:r w:rsidR="00F37216" w:rsidRPr="005776D3">
        <w:rPr>
          <w:rFonts w:asciiTheme="minorHAnsi" w:hAnsiTheme="minorHAnsi"/>
        </w:rPr>
        <w:t xml:space="preserve">and amendments </w:t>
      </w:r>
      <w:r w:rsidR="00767B44" w:rsidRPr="005776D3">
        <w:rPr>
          <w:rFonts w:asciiTheme="minorHAnsi" w:hAnsiTheme="minorHAnsi"/>
        </w:rPr>
        <w:t xml:space="preserve">(the Act). </w:t>
      </w:r>
    </w:p>
    <w:p w:rsidR="00F37216" w:rsidRPr="005776D3" w:rsidRDefault="00F37216" w:rsidP="005776D3">
      <w:pPr>
        <w:tabs>
          <w:tab w:val="left" w:pos="4320"/>
        </w:tabs>
        <w:autoSpaceDE w:val="0"/>
        <w:autoSpaceDN w:val="0"/>
        <w:adjustRightInd w:val="0"/>
        <w:spacing w:line="240" w:lineRule="atLeast"/>
        <w:rPr>
          <w:rFonts w:asciiTheme="minorHAnsi" w:hAnsiTheme="minorHAnsi"/>
          <w:b/>
        </w:rPr>
      </w:pPr>
    </w:p>
    <w:p w:rsidR="0071651D" w:rsidRPr="005776D3" w:rsidRDefault="0071651D" w:rsidP="005776D3">
      <w:pPr>
        <w:tabs>
          <w:tab w:val="left" w:pos="4320"/>
        </w:tabs>
        <w:autoSpaceDE w:val="0"/>
        <w:autoSpaceDN w:val="0"/>
        <w:adjustRightInd w:val="0"/>
        <w:spacing w:line="240" w:lineRule="atLeast"/>
        <w:rPr>
          <w:rFonts w:asciiTheme="minorHAnsi" w:hAnsiTheme="minorHAnsi"/>
          <w:b/>
          <w:sz w:val="24"/>
        </w:rPr>
      </w:pPr>
      <w:r w:rsidRPr="005776D3">
        <w:rPr>
          <w:rFonts w:asciiTheme="minorHAnsi" w:hAnsiTheme="minorHAnsi"/>
          <w:b/>
          <w:sz w:val="24"/>
        </w:rPr>
        <w:t>Policy statement</w:t>
      </w:r>
    </w:p>
    <w:p w:rsidR="0071651D" w:rsidRPr="00065B5E" w:rsidRDefault="004E1AC4" w:rsidP="0071651D">
      <w:pPr>
        <w:tabs>
          <w:tab w:val="left" w:pos="4320"/>
        </w:tabs>
        <w:autoSpaceDE w:val="0"/>
        <w:autoSpaceDN w:val="0"/>
        <w:adjustRightInd w:val="0"/>
        <w:spacing w:line="240" w:lineRule="atLeast"/>
        <w:rPr>
          <w:rFonts w:asciiTheme="minorHAnsi" w:hAnsiTheme="minorHAnsi"/>
        </w:rPr>
      </w:pPr>
      <w:r>
        <w:rPr>
          <w:rFonts w:asciiTheme="minorHAnsi" w:hAnsiTheme="minorHAnsi"/>
        </w:rPr>
        <w:t>Te Kura will, i</w:t>
      </w:r>
      <w:r w:rsidR="007A70EE" w:rsidRPr="00065B5E">
        <w:rPr>
          <w:rFonts w:asciiTheme="minorHAnsi" w:hAnsiTheme="minorHAnsi"/>
        </w:rPr>
        <w:t xml:space="preserve">n accordance with the Act, </w:t>
      </w:r>
      <w:r>
        <w:rPr>
          <w:rFonts w:asciiTheme="minorHAnsi" w:hAnsiTheme="minorHAnsi"/>
        </w:rPr>
        <w:t xml:space="preserve">promote and protect </w:t>
      </w:r>
      <w:r w:rsidR="007A70EE" w:rsidRPr="00065B5E">
        <w:rPr>
          <w:rFonts w:asciiTheme="minorHAnsi" w:hAnsiTheme="minorHAnsi"/>
        </w:rPr>
        <w:t>t</w:t>
      </w:r>
      <w:r w:rsidR="000D2278" w:rsidRPr="00065B5E">
        <w:rPr>
          <w:rFonts w:asciiTheme="minorHAnsi" w:hAnsiTheme="minorHAnsi"/>
        </w:rPr>
        <w:t xml:space="preserve">he privacy of </w:t>
      </w:r>
      <w:r w:rsidR="00767B44" w:rsidRPr="00065B5E">
        <w:rPr>
          <w:rFonts w:asciiTheme="minorHAnsi" w:hAnsiTheme="minorHAnsi"/>
        </w:rPr>
        <w:t>individuals</w:t>
      </w:r>
      <w:r w:rsidR="000D2278" w:rsidRPr="00065B5E">
        <w:rPr>
          <w:rFonts w:asciiTheme="minorHAnsi" w:hAnsiTheme="minorHAnsi"/>
        </w:rPr>
        <w:t xml:space="preserve"> with </w:t>
      </w:r>
      <w:r w:rsidR="00767B44" w:rsidRPr="00065B5E">
        <w:rPr>
          <w:rFonts w:asciiTheme="minorHAnsi" w:hAnsiTheme="minorHAnsi"/>
        </w:rPr>
        <w:t xml:space="preserve">particular </w:t>
      </w:r>
      <w:r w:rsidR="000D2278" w:rsidRPr="00065B5E">
        <w:rPr>
          <w:rFonts w:asciiTheme="minorHAnsi" w:hAnsiTheme="minorHAnsi"/>
        </w:rPr>
        <w:t>regard to</w:t>
      </w:r>
      <w:r w:rsidR="00767B44" w:rsidRPr="00065B5E">
        <w:rPr>
          <w:rFonts w:asciiTheme="minorHAnsi" w:hAnsiTheme="minorHAnsi"/>
        </w:rPr>
        <w:t>:</w:t>
      </w:r>
    </w:p>
    <w:p w:rsidR="000D2278" w:rsidRPr="00065B5E" w:rsidRDefault="007D3D1B" w:rsidP="000D2278">
      <w:pPr>
        <w:numPr>
          <w:ilvl w:val="0"/>
          <w:numId w:val="3"/>
        </w:numPr>
        <w:tabs>
          <w:tab w:val="left" w:pos="4320"/>
        </w:tabs>
        <w:autoSpaceDE w:val="0"/>
        <w:autoSpaceDN w:val="0"/>
        <w:adjustRightInd w:val="0"/>
        <w:spacing w:line="240" w:lineRule="atLeast"/>
        <w:rPr>
          <w:rFonts w:asciiTheme="minorHAnsi" w:hAnsiTheme="minorHAnsi"/>
        </w:rPr>
      </w:pPr>
      <w:r w:rsidRPr="00065B5E">
        <w:rPr>
          <w:rFonts w:asciiTheme="minorHAnsi" w:hAnsiTheme="minorHAnsi"/>
        </w:rPr>
        <w:t>t</w:t>
      </w:r>
      <w:r w:rsidR="00D80B2F" w:rsidRPr="00065B5E">
        <w:rPr>
          <w:rFonts w:asciiTheme="minorHAnsi" w:hAnsiTheme="minorHAnsi"/>
        </w:rPr>
        <w:t xml:space="preserve">he </w:t>
      </w:r>
      <w:r w:rsidR="00CE6E2B" w:rsidRPr="00065B5E">
        <w:rPr>
          <w:rFonts w:asciiTheme="minorHAnsi" w:hAnsiTheme="minorHAnsi"/>
        </w:rPr>
        <w:t>collection, use</w:t>
      </w:r>
      <w:r w:rsidR="007A70EE" w:rsidRPr="00065B5E">
        <w:rPr>
          <w:rFonts w:asciiTheme="minorHAnsi" w:hAnsiTheme="minorHAnsi"/>
        </w:rPr>
        <w:t>, storage,</w:t>
      </w:r>
      <w:r w:rsidR="000D2278" w:rsidRPr="00065B5E">
        <w:rPr>
          <w:rFonts w:asciiTheme="minorHAnsi" w:hAnsiTheme="minorHAnsi"/>
        </w:rPr>
        <w:t xml:space="preserve"> and disclosure of information </w:t>
      </w:r>
      <w:r w:rsidR="00767B44" w:rsidRPr="00065B5E">
        <w:rPr>
          <w:rFonts w:asciiTheme="minorHAnsi" w:hAnsiTheme="minorHAnsi"/>
        </w:rPr>
        <w:t xml:space="preserve">by </w:t>
      </w:r>
      <w:r w:rsidR="00C77ACC">
        <w:rPr>
          <w:rFonts w:asciiTheme="minorHAnsi" w:hAnsiTheme="minorHAnsi"/>
        </w:rPr>
        <w:t xml:space="preserve">Te Kura </w:t>
      </w:r>
      <w:r w:rsidR="000D2278" w:rsidRPr="00065B5E">
        <w:rPr>
          <w:rFonts w:asciiTheme="minorHAnsi" w:hAnsiTheme="minorHAnsi"/>
        </w:rPr>
        <w:t>relating to individuals</w:t>
      </w:r>
      <w:r w:rsidR="007A70EE" w:rsidRPr="00065B5E">
        <w:rPr>
          <w:rFonts w:asciiTheme="minorHAnsi" w:hAnsiTheme="minorHAnsi"/>
        </w:rPr>
        <w:t>; and</w:t>
      </w:r>
      <w:r w:rsidR="000D2278" w:rsidRPr="00065B5E">
        <w:rPr>
          <w:rFonts w:asciiTheme="minorHAnsi" w:hAnsiTheme="minorHAnsi"/>
        </w:rPr>
        <w:t xml:space="preserve"> </w:t>
      </w:r>
    </w:p>
    <w:p w:rsidR="007D3D1B" w:rsidRPr="00065B5E" w:rsidRDefault="007D3D1B" w:rsidP="000D2278">
      <w:pPr>
        <w:numPr>
          <w:ilvl w:val="0"/>
          <w:numId w:val="3"/>
        </w:numPr>
        <w:tabs>
          <w:tab w:val="left" w:pos="4320"/>
        </w:tabs>
        <w:autoSpaceDE w:val="0"/>
        <w:autoSpaceDN w:val="0"/>
        <w:adjustRightInd w:val="0"/>
        <w:spacing w:line="240" w:lineRule="atLeast"/>
        <w:rPr>
          <w:rFonts w:asciiTheme="minorHAnsi" w:hAnsiTheme="minorHAnsi"/>
        </w:rPr>
      </w:pPr>
      <w:r w:rsidRPr="00065B5E">
        <w:rPr>
          <w:rFonts w:asciiTheme="minorHAnsi" w:hAnsiTheme="minorHAnsi"/>
        </w:rPr>
        <w:t>access by an individual to</w:t>
      </w:r>
      <w:r w:rsidR="007E2574" w:rsidRPr="00065B5E">
        <w:rPr>
          <w:rFonts w:asciiTheme="minorHAnsi" w:hAnsiTheme="minorHAnsi"/>
        </w:rPr>
        <w:t xml:space="preserve"> </w:t>
      </w:r>
      <w:r w:rsidRPr="00065B5E">
        <w:rPr>
          <w:rFonts w:asciiTheme="minorHAnsi" w:hAnsiTheme="minorHAnsi"/>
        </w:rPr>
        <w:t xml:space="preserve">information relating to that individual </w:t>
      </w:r>
      <w:r w:rsidR="00767B44" w:rsidRPr="00065B5E">
        <w:rPr>
          <w:rFonts w:asciiTheme="minorHAnsi" w:hAnsiTheme="minorHAnsi"/>
        </w:rPr>
        <w:t xml:space="preserve">and </w:t>
      </w:r>
      <w:r w:rsidRPr="00065B5E">
        <w:rPr>
          <w:rFonts w:asciiTheme="minorHAnsi" w:hAnsiTheme="minorHAnsi"/>
        </w:rPr>
        <w:t xml:space="preserve">held by </w:t>
      </w:r>
      <w:r w:rsidR="00C77ACC">
        <w:rPr>
          <w:rFonts w:asciiTheme="minorHAnsi" w:hAnsiTheme="minorHAnsi"/>
        </w:rPr>
        <w:t>Te Kura</w:t>
      </w:r>
      <w:r w:rsidR="005E0046" w:rsidRPr="00065B5E">
        <w:rPr>
          <w:rFonts w:asciiTheme="minorHAnsi" w:hAnsiTheme="minorHAnsi"/>
        </w:rPr>
        <w:t>.</w:t>
      </w:r>
      <w:r w:rsidRPr="00065B5E">
        <w:rPr>
          <w:rFonts w:asciiTheme="minorHAnsi" w:hAnsiTheme="minorHAnsi"/>
        </w:rPr>
        <w:t xml:space="preserve"> </w:t>
      </w:r>
    </w:p>
    <w:p w:rsidR="001F07AD" w:rsidRDefault="001F07AD" w:rsidP="00F37216">
      <w:pPr>
        <w:pStyle w:val="NormalWeb"/>
        <w:rPr>
          <w:rFonts w:asciiTheme="minorHAnsi" w:hAnsiTheme="minorHAnsi" w:cstheme="minorHAnsi"/>
          <w:sz w:val="22"/>
          <w:szCs w:val="22"/>
        </w:rPr>
      </w:pPr>
      <w:r>
        <w:rPr>
          <w:rFonts w:asciiTheme="minorHAnsi" w:hAnsiTheme="minorHAnsi" w:cstheme="minorHAnsi"/>
          <w:sz w:val="22"/>
          <w:szCs w:val="22"/>
        </w:rPr>
        <w:t>As stated in the Privacy Statement on Te Kura’s website enrolment page:</w:t>
      </w:r>
    </w:p>
    <w:p w:rsidR="00F37216" w:rsidRPr="00D34401" w:rsidRDefault="00F37216" w:rsidP="00F37216">
      <w:pPr>
        <w:pStyle w:val="NormalWeb"/>
        <w:rPr>
          <w:rFonts w:asciiTheme="minorHAnsi" w:hAnsiTheme="minorHAnsi" w:cstheme="minorHAnsi"/>
          <w:sz w:val="22"/>
          <w:szCs w:val="22"/>
        </w:rPr>
      </w:pPr>
      <w:r w:rsidRPr="00D34401">
        <w:rPr>
          <w:rFonts w:asciiTheme="minorHAnsi" w:hAnsiTheme="minorHAnsi" w:cstheme="minorHAnsi"/>
          <w:sz w:val="22"/>
          <w:szCs w:val="22"/>
        </w:rPr>
        <w:t>Te Kura is required to collect personal information from students to comply with obligations laid down by the Ministry of Education and the Education Act 1989. This information is used to provide for the educational and general advancement of the student and for the purpose of carrying out the activities of the school.</w:t>
      </w:r>
    </w:p>
    <w:p w:rsidR="001F07AD" w:rsidRPr="00BA2693" w:rsidRDefault="001F07AD" w:rsidP="001F07AD">
      <w:pPr>
        <w:pStyle w:val="NormalWeb"/>
        <w:rPr>
          <w:rFonts w:asciiTheme="minorHAnsi" w:hAnsiTheme="minorHAnsi" w:cstheme="minorHAnsi"/>
          <w:sz w:val="22"/>
          <w:szCs w:val="22"/>
        </w:rPr>
      </w:pPr>
      <w:r w:rsidRPr="00BA2693">
        <w:rPr>
          <w:rFonts w:asciiTheme="minorHAnsi" w:hAnsiTheme="minorHAnsi" w:cstheme="minorHAnsi"/>
          <w:sz w:val="22"/>
          <w:szCs w:val="22"/>
        </w:rPr>
        <w:t xml:space="preserve">The school may also provide this information to other third parties, where the information relates to the education, health, welfare or safety of the student, both during and after enrolment at Te Kura. These third parties include government agencies such as the Ministry of Education, New Zealand Qualifications Authority and the Ministry of Social Development, and online education providers which Te Kura recommends as a beneficial educational resource supplementary to its own courses.  Student name, identification number and email address may be provided to these online providers to facilitate student registration on their sites. By submitting an application for enrolment, students authorise the school to disclose such personal information to third parties in accordance with this privacy statement.  </w:t>
      </w:r>
    </w:p>
    <w:p w:rsidR="001F07AD" w:rsidRPr="00BA2693" w:rsidRDefault="001F07AD" w:rsidP="001F07AD">
      <w:pPr>
        <w:pStyle w:val="NormalWeb"/>
        <w:rPr>
          <w:rFonts w:asciiTheme="minorHAnsi" w:hAnsiTheme="minorHAnsi" w:cstheme="minorHAnsi"/>
          <w:sz w:val="22"/>
          <w:szCs w:val="22"/>
        </w:rPr>
      </w:pPr>
      <w:r w:rsidRPr="00BA2693">
        <w:rPr>
          <w:rFonts w:asciiTheme="minorHAnsi" w:hAnsiTheme="minorHAnsi" w:cstheme="minorHAnsi"/>
          <w:sz w:val="22"/>
          <w:szCs w:val="22"/>
        </w:rPr>
        <w:t>Under the Education Act 1989 and the National Administration Guidelines, parents and guardians have the right to access information directly relating to matters concerning the education of their child/student.</w:t>
      </w:r>
    </w:p>
    <w:p w:rsidR="001F07AD" w:rsidRPr="00BA2693" w:rsidRDefault="001F07AD" w:rsidP="001F07AD">
      <w:pPr>
        <w:pStyle w:val="NormalWeb"/>
        <w:rPr>
          <w:rFonts w:asciiTheme="minorHAnsi" w:hAnsiTheme="minorHAnsi" w:cstheme="minorHAnsi"/>
          <w:sz w:val="22"/>
          <w:szCs w:val="22"/>
        </w:rPr>
      </w:pPr>
      <w:r w:rsidRPr="00BA2693">
        <w:rPr>
          <w:rFonts w:asciiTheme="minorHAnsi" w:hAnsiTheme="minorHAnsi" w:cstheme="minorHAnsi"/>
          <w:sz w:val="22"/>
          <w:szCs w:val="22"/>
        </w:rPr>
        <w:t>Under the Privacy Act 1993, any other personal information about a student held by Te Kura can only be released to the student. Personal information about a student will only be released to another party, including parents and guardians, with the student’s written permission or where the Privacy Act provides for an exception to be made.</w:t>
      </w:r>
    </w:p>
    <w:p w:rsidR="001F07AD" w:rsidRPr="00BA2693" w:rsidRDefault="001F07AD" w:rsidP="001F07AD">
      <w:pPr>
        <w:pStyle w:val="NormalWeb"/>
        <w:rPr>
          <w:rFonts w:asciiTheme="minorHAnsi" w:hAnsiTheme="minorHAnsi" w:cstheme="minorHAnsi"/>
          <w:sz w:val="22"/>
          <w:szCs w:val="22"/>
        </w:rPr>
      </w:pPr>
      <w:r w:rsidRPr="00BA2693">
        <w:rPr>
          <w:rFonts w:asciiTheme="minorHAnsi" w:hAnsiTheme="minorHAnsi" w:cstheme="minorHAnsi"/>
          <w:sz w:val="22"/>
          <w:szCs w:val="22"/>
        </w:rPr>
        <w:t xml:space="preserve">Students have the right to access and request corrections to personal information held by the school, and are </w:t>
      </w:r>
      <w:r w:rsidR="0055328B" w:rsidRPr="0055328B">
        <w:rPr>
          <w:rFonts w:asciiTheme="minorHAnsi" w:hAnsiTheme="minorHAnsi" w:cstheme="minorHAnsi"/>
          <w:sz w:val="22"/>
          <w:szCs w:val="22"/>
        </w:rPr>
        <w:t xml:space="preserve">informed that to </w:t>
      </w:r>
      <w:r w:rsidR="00F73DA4">
        <w:rPr>
          <w:rFonts w:asciiTheme="minorHAnsi" w:hAnsiTheme="minorHAnsi" w:cstheme="minorHAnsi"/>
          <w:sz w:val="22"/>
          <w:szCs w:val="22"/>
        </w:rPr>
        <w:t xml:space="preserve">do </w:t>
      </w:r>
      <w:r w:rsidR="0055328B" w:rsidRPr="0055328B">
        <w:rPr>
          <w:rFonts w:asciiTheme="minorHAnsi" w:hAnsiTheme="minorHAnsi" w:cstheme="minorHAnsi"/>
          <w:sz w:val="22"/>
          <w:szCs w:val="22"/>
        </w:rPr>
        <w:t>so they should</w:t>
      </w:r>
      <w:r w:rsidR="0055328B">
        <w:rPr>
          <w:rFonts w:asciiTheme="minorHAnsi" w:hAnsiTheme="minorHAnsi" w:cstheme="minorHAnsi"/>
          <w:i/>
          <w:sz w:val="22"/>
          <w:szCs w:val="22"/>
        </w:rPr>
        <w:t xml:space="preserve"> </w:t>
      </w:r>
      <w:r w:rsidRPr="00BA2693">
        <w:rPr>
          <w:rFonts w:asciiTheme="minorHAnsi" w:hAnsiTheme="minorHAnsi" w:cstheme="minorHAnsi"/>
          <w:sz w:val="22"/>
          <w:szCs w:val="22"/>
        </w:rPr>
        <w:t>put their request in writing to the school’s Privacy Officer.</w:t>
      </w:r>
    </w:p>
    <w:p w:rsidR="001F07AD" w:rsidRPr="00BA2693" w:rsidRDefault="001F07AD" w:rsidP="001F07AD">
      <w:pPr>
        <w:pStyle w:val="NormalWeb"/>
        <w:rPr>
          <w:rFonts w:asciiTheme="minorHAnsi" w:hAnsiTheme="minorHAnsi" w:cstheme="minorHAnsi"/>
          <w:sz w:val="22"/>
          <w:szCs w:val="22"/>
        </w:rPr>
      </w:pPr>
      <w:r w:rsidRPr="00BA2693">
        <w:rPr>
          <w:rFonts w:asciiTheme="minorHAnsi" w:hAnsiTheme="minorHAnsi" w:cstheme="minorHAnsi"/>
          <w:sz w:val="22"/>
          <w:szCs w:val="22"/>
        </w:rPr>
        <w:t>Any requests for personal information about a student not directly related to a student’s education should also be put in writing to the school’s Privacy Officer.</w:t>
      </w:r>
    </w:p>
    <w:p w:rsidR="001F07AD" w:rsidRDefault="001F07AD" w:rsidP="001F07AD"/>
    <w:p w:rsidR="001E128F" w:rsidRDefault="001E128F" w:rsidP="005776D3">
      <w:pPr>
        <w:tabs>
          <w:tab w:val="left" w:pos="4320"/>
        </w:tabs>
        <w:autoSpaceDE w:val="0"/>
        <w:autoSpaceDN w:val="0"/>
        <w:adjustRightInd w:val="0"/>
        <w:spacing w:line="240" w:lineRule="atLeast"/>
        <w:rPr>
          <w:rFonts w:asciiTheme="minorHAnsi" w:hAnsiTheme="minorHAnsi"/>
          <w:b/>
          <w:sz w:val="24"/>
        </w:rPr>
      </w:pPr>
      <w:r>
        <w:rPr>
          <w:rFonts w:asciiTheme="minorHAnsi" w:hAnsiTheme="minorHAnsi"/>
          <w:b/>
          <w:sz w:val="24"/>
        </w:rPr>
        <w:lastRenderedPageBreak/>
        <w:t>Definitions</w:t>
      </w:r>
    </w:p>
    <w:p w:rsidR="001E128F" w:rsidRPr="001E128F" w:rsidRDefault="001E128F" w:rsidP="001E128F">
      <w:pPr>
        <w:pStyle w:val="NormalWeb"/>
        <w:spacing w:before="0" w:beforeAutospacing="0" w:after="0"/>
        <w:rPr>
          <w:rFonts w:asciiTheme="minorHAnsi" w:hAnsiTheme="minorHAnsi"/>
          <w:sz w:val="22"/>
          <w:szCs w:val="22"/>
        </w:rPr>
      </w:pPr>
      <w:r w:rsidRPr="001E128F">
        <w:rPr>
          <w:rFonts w:asciiTheme="minorHAnsi" w:hAnsiTheme="minorHAnsi"/>
          <w:b/>
          <w:sz w:val="22"/>
          <w:szCs w:val="22"/>
        </w:rPr>
        <w:t xml:space="preserve">A privacy incident </w:t>
      </w:r>
      <w:r w:rsidRPr="001E128F">
        <w:rPr>
          <w:rFonts w:asciiTheme="minorHAnsi" w:hAnsiTheme="minorHAnsi"/>
          <w:sz w:val="22"/>
          <w:szCs w:val="22"/>
        </w:rPr>
        <w:t>includes a breach, a near miss, or actions where Te Kura does not comply with the provisions of privacy legislation.</w:t>
      </w:r>
    </w:p>
    <w:p w:rsidR="008F1172" w:rsidRDefault="008F1172" w:rsidP="001E128F">
      <w:pPr>
        <w:pStyle w:val="NormalWeb"/>
        <w:spacing w:before="0" w:beforeAutospacing="0" w:after="0"/>
        <w:rPr>
          <w:rFonts w:asciiTheme="minorHAnsi" w:hAnsiTheme="minorHAnsi"/>
          <w:b/>
          <w:sz w:val="22"/>
          <w:szCs w:val="22"/>
        </w:rPr>
      </w:pPr>
    </w:p>
    <w:p w:rsidR="001E128F" w:rsidRPr="001E128F" w:rsidRDefault="001E128F" w:rsidP="001E128F">
      <w:pPr>
        <w:pStyle w:val="NormalWeb"/>
        <w:spacing w:before="0" w:beforeAutospacing="0" w:after="0"/>
        <w:rPr>
          <w:rFonts w:asciiTheme="minorHAnsi" w:hAnsiTheme="minorHAnsi"/>
          <w:b/>
          <w:sz w:val="22"/>
          <w:szCs w:val="22"/>
        </w:rPr>
      </w:pPr>
      <w:r w:rsidRPr="001E128F">
        <w:rPr>
          <w:rFonts w:asciiTheme="minorHAnsi" w:hAnsiTheme="minorHAnsi"/>
          <w:b/>
          <w:sz w:val="22"/>
          <w:szCs w:val="22"/>
        </w:rPr>
        <w:t>A privacy breach</w:t>
      </w:r>
      <w:r w:rsidRPr="001E128F">
        <w:rPr>
          <w:rFonts w:asciiTheme="minorHAnsi" w:hAnsiTheme="minorHAnsi" w:cs="Arial"/>
          <w:sz w:val="22"/>
          <w:szCs w:val="22"/>
        </w:rPr>
        <w:t xml:space="preserve"> occurs when there is unauthorised access to or collection, use, or disclosure of personal information. Such activity is </w:t>
      </w:r>
      <w:r>
        <w:rPr>
          <w:rFonts w:asciiTheme="minorHAnsi" w:hAnsiTheme="minorHAnsi" w:cs="Arial"/>
          <w:sz w:val="22"/>
          <w:szCs w:val="22"/>
        </w:rPr>
        <w:t>‘</w:t>
      </w:r>
      <w:r w:rsidRPr="001E128F">
        <w:rPr>
          <w:rFonts w:asciiTheme="minorHAnsi" w:hAnsiTheme="minorHAnsi" w:cs="Arial"/>
          <w:sz w:val="22"/>
          <w:szCs w:val="22"/>
        </w:rPr>
        <w:t>unauthorised</w:t>
      </w:r>
      <w:r>
        <w:rPr>
          <w:rFonts w:asciiTheme="minorHAnsi" w:hAnsiTheme="minorHAnsi" w:cs="Arial"/>
          <w:sz w:val="22"/>
          <w:szCs w:val="22"/>
        </w:rPr>
        <w:t>’</w:t>
      </w:r>
      <w:r w:rsidRPr="001E128F">
        <w:rPr>
          <w:rFonts w:asciiTheme="minorHAnsi" w:hAnsiTheme="minorHAnsi" w:cs="Arial"/>
          <w:sz w:val="22"/>
          <w:szCs w:val="22"/>
        </w:rPr>
        <w:t xml:space="preserve"> if it occurs in contravention of the Privacy Act 1993 (or applicable code of practice issued under the Act).</w:t>
      </w:r>
    </w:p>
    <w:p w:rsidR="008F1172" w:rsidRDefault="008F1172" w:rsidP="001E128F">
      <w:pPr>
        <w:pStyle w:val="NormalWeb"/>
        <w:spacing w:before="0" w:beforeAutospacing="0" w:after="0"/>
        <w:rPr>
          <w:rFonts w:asciiTheme="minorHAnsi" w:hAnsiTheme="minorHAnsi"/>
          <w:b/>
          <w:sz w:val="22"/>
          <w:szCs w:val="22"/>
        </w:rPr>
      </w:pPr>
    </w:p>
    <w:p w:rsidR="001E128F" w:rsidRPr="001E128F" w:rsidRDefault="001E128F" w:rsidP="001E128F">
      <w:pPr>
        <w:pStyle w:val="NormalWeb"/>
        <w:spacing w:before="0" w:beforeAutospacing="0" w:after="0"/>
        <w:rPr>
          <w:rFonts w:asciiTheme="minorHAnsi" w:hAnsiTheme="minorHAnsi"/>
          <w:sz w:val="22"/>
          <w:szCs w:val="22"/>
        </w:rPr>
      </w:pPr>
      <w:r w:rsidRPr="001E128F">
        <w:rPr>
          <w:rFonts w:asciiTheme="minorHAnsi" w:hAnsiTheme="minorHAnsi"/>
          <w:b/>
          <w:sz w:val="22"/>
          <w:szCs w:val="22"/>
        </w:rPr>
        <w:t xml:space="preserve">A near miss </w:t>
      </w:r>
      <w:r w:rsidRPr="001E128F">
        <w:rPr>
          <w:rFonts w:asciiTheme="minorHAnsi" w:hAnsiTheme="minorHAnsi"/>
          <w:sz w:val="22"/>
          <w:szCs w:val="22"/>
        </w:rPr>
        <w:t>is an identified action that would have led to a privacy breach but didn’t because the information was not disclosed.</w:t>
      </w:r>
    </w:p>
    <w:p w:rsidR="001E128F" w:rsidRDefault="001E128F" w:rsidP="001E128F">
      <w:pPr>
        <w:tabs>
          <w:tab w:val="left" w:pos="4320"/>
        </w:tabs>
        <w:autoSpaceDE w:val="0"/>
        <w:autoSpaceDN w:val="0"/>
        <w:adjustRightInd w:val="0"/>
        <w:spacing w:line="240" w:lineRule="atLeast"/>
        <w:rPr>
          <w:rFonts w:asciiTheme="minorHAnsi" w:hAnsiTheme="minorHAnsi"/>
          <w:b/>
          <w:sz w:val="24"/>
        </w:rPr>
      </w:pPr>
    </w:p>
    <w:p w:rsidR="00E265EA" w:rsidRPr="00E265EA" w:rsidRDefault="008978DF" w:rsidP="00E265EA">
      <w:pPr>
        <w:autoSpaceDE w:val="0"/>
        <w:autoSpaceDN w:val="0"/>
        <w:adjustRightInd w:val="0"/>
        <w:spacing w:line="240" w:lineRule="atLeast"/>
        <w:rPr>
          <w:rFonts w:asciiTheme="minorHAnsi" w:hAnsiTheme="minorHAnsi"/>
        </w:rPr>
      </w:pPr>
      <w:r>
        <w:rPr>
          <w:rFonts w:asciiTheme="minorHAnsi" w:hAnsiTheme="minorHAnsi"/>
          <w:b/>
          <w:sz w:val="24"/>
        </w:rPr>
        <w:t>Procedures</w:t>
      </w:r>
    </w:p>
    <w:p w:rsidR="002611E9" w:rsidRPr="00065B5E" w:rsidRDefault="00C77ACC" w:rsidP="00BF12D8">
      <w:pPr>
        <w:numPr>
          <w:ilvl w:val="0"/>
          <w:numId w:val="1"/>
        </w:numPr>
        <w:tabs>
          <w:tab w:val="clear" w:pos="1080"/>
          <w:tab w:val="num" w:pos="360"/>
        </w:tabs>
        <w:autoSpaceDE w:val="0"/>
        <w:autoSpaceDN w:val="0"/>
        <w:adjustRightInd w:val="0"/>
        <w:spacing w:line="240" w:lineRule="atLeast"/>
        <w:ind w:left="360"/>
        <w:rPr>
          <w:rFonts w:asciiTheme="minorHAnsi" w:hAnsiTheme="minorHAnsi"/>
        </w:rPr>
      </w:pPr>
      <w:r>
        <w:rPr>
          <w:rFonts w:asciiTheme="minorHAnsi" w:hAnsiTheme="minorHAnsi"/>
        </w:rPr>
        <w:t>Te Kura</w:t>
      </w:r>
      <w:r w:rsidR="002611E9" w:rsidRPr="00065B5E">
        <w:rPr>
          <w:rFonts w:asciiTheme="minorHAnsi" w:hAnsiTheme="minorHAnsi"/>
        </w:rPr>
        <w:t xml:space="preserve"> will </w:t>
      </w:r>
      <w:r w:rsidR="005E0046" w:rsidRPr="00065B5E">
        <w:rPr>
          <w:rFonts w:asciiTheme="minorHAnsi" w:hAnsiTheme="minorHAnsi"/>
        </w:rPr>
        <w:t xml:space="preserve">have </w:t>
      </w:r>
      <w:r w:rsidR="002611E9" w:rsidRPr="00065B5E">
        <w:rPr>
          <w:rFonts w:asciiTheme="minorHAnsi" w:hAnsiTheme="minorHAnsi"/>
        </w:rPr>
        <w:t>a Privacy Officer</w:t>
      </w:r>
      <w:r w:rsidR="005E0046" w:rsidRPr="00065B5E">
        <w:rPr>
          <w:rFonts w:asciiTheme="minorHAnsi" w:hAnsiTheme="minorHAnsi"/>
        </w:rPr>
        <w:t>.</w:t>
      </w:r>
      <w:r w:rsidR="002611E9" w:rsidRPr="00065B5E">
        <w:rPr>
          <w:rFonts w:asciiTheme="minorHAnsi" w:hAnsiTheme="minorHAnsi"/>
        </w:rPr>
        <w:t xml:space="preserve"> </w:t>
      </w:r>
    </w:p>
    <w:p w:rsidR="002611E9" w:rsidRDefault="002611E9" w:rsidP="00BF12D8">
      <w:pPr>
        <w:numPr>
          <w:ilvl w:val="0"/>
          <w:numId w:val="1"/>
        </w:numPr>
        <w:tabs>
          <w:tab w:val="clear" w:pos="1080"/>
          <w:tab w:val="num" w:pos="360"/>
        </w:tabs>
        <w:autoSpaceDE w:val="0"/>
        <w:autoSpaceDN w:val="0"/>
        <w:adjustRightInd w:val="0"/>
        <w:spacing w:line="240" w:lineRule="atLeast"/>
        <w:ind w:left="360"/>
        <w:rPr>
          <w:rFonts w:asciiTheme="minorHAnsi" w:hAnsiTheme="minorHAnsi"/>
        </w:rPr>
      </w:pPr>
      <w:r w:rsidRPr="00065B5E">
        <w:rPr>
          <w:rFonts w:asciiTheme="minorHAnsi" w:hAnsiTheme="minorHAnsi"/>
        </w:rPr>
        <w:t xml:space="preserve">Procedures will be in place to assist the Privacy Officer </w:t>
      </w:r>
      <w:r w:rsidR="007A70EE" w:rsidRPr="00065B5E">
        <w:rPr>
          <w:rFonts w:asciiTheme="minorHAnsi" w:hAnsiTheme="minorHAnsi"/>
        </w:rPr>
        <w:t xml:space="preserve">to </w:t>
      </w:r>
      <w:r w:rsidR="00767B44" w:rsidRPr="00065B5E">
        <w:rPr>
          <w:rFonts w:asciiTheme="minorHAnsi" w:hAnsiTheme="minorHAnsi"/>
        </w:rPr>
        <w:t xml:space="preserve">monitor compliance with, and observe, the provisions of </w:t>
      </w:r>
      <w:r w:rsidR="007A70EE" w:rsidRPr="00065B5E">
        <w:rPr>
          <w:rFonts w:asciiTheme="minorHAnsi" w:hAnsiTheme="minorHAnsi"/>
        </w:rPr>
        <w:t xml:space="preserve">the Act, including the </w:t>
      </w:r>
      <w:r w:rsidR="00767B44" w:rsidRPr="00065B5E">
        <w:rPr>
          <w:rFonts w:asciiTheme="minorHAnsi" w:hAnsiTheme="minorHAnsi"/>
        </w:rPr>
        <w:t xml:space="preserve">12 </w:t>
      </w:r>
      <w:r w:rsidR="007A70EE" w:rsidRPr="00065B5E">
        <w:rPr>
          <w:rFonts w:asciiTheme="minorHAnsi" w:hAnsiTheme="minorHAnsi"/>
        </w:rPr>
        <w:t>information privacy principles and processes for dealing with requests for personal information under the Act.</w:t>
      </w:r>
    </w:p>
    <w:p w:rsidR="000B06CF" w:rsidRDefault="000B06CF" w:rsidP="000B06CF">
      <w:pPr>
        <w:numPr>
          <w:ilvl w:val="0"/>
          <w:numId w:val="1"/>
        </w:numPr>
        <w:tabs>
          <w:tab w:val="clear" w:pos="1080"/>
          <w:tab w:val="num" w:pos="360"/>
        </w:tabs>
        <w:autoSpaceDE w:val="0"/>
        <w:autoSpaceDN w:val="0"/>
        <w:adjustRightInd w:val="0"/>
        <w:spacing w:line="240" w:lineRule="atLeast"/>
        <w:ind w:left="360"/>
        <w:rPr>
          <w:rFonts w:asciiTheme="minorHAnsi" w:hAnsiTheme="minorHAnsi"/>
        </w:rPr>
      </w:pPr>
      <w:r w:rsidRPr="002636D1">
        <w:rPr>
          <w:rFonts w:asciiTheme="minorHAnsi" w:hAnsiTheme="minorHAnsi"/>
        </w:rPr>
        <w:t xml:space="preserve">Te Kura will maintain clear, consistent processes for reporting, managing and escalating privacy related incidents. </w:t>
      </w:r>
    </w:p>
    <w:p w:rsidR="005C0297" w:rsidRPr="00296D0B" w:rsidRDefault="005C0297" w:rsidP="005C0297">
      <w:pPr>
        <w:numPr>
          <w:ilvl w:val="0"/>
          <w:numId w:val="1"/>
        </w:numPr>
        <w:tabs>
          <w:tab w:val="clear" w:pos="1080"/>
          <w:tab w:val="num" w:pos="360"/>
        </w:tabs>
        <w:autoSpaceDE w:val="0"/>
        <w:autoSpaceDN w:val="0"/>
        <w:adjustRightInd w:val="0"/>
        <w:spacing w:line="240" w:lineRule="atLeast"/>
        <w:ind w:left="360"/>
        <w:rPr>
          <w:rFonts w:asciiTheme="minorHAnsi" w:hAnsiTheme="minorHAnsi"/>
        </w:rPr>
      </w:pPr>
      <w:r w:rsidRPr="002636D1">
        <w:rPr>
          <w:rFonts w:asciiTheme="minorHAnsi" w:hAnsiTheme="minorHAnsi"/>
        </w:rPr>
        <w:t xml:space="preserve">Te Kura will endeavour to resolve any privacy incidents at the time the incident comes to our attention. </w:t>
      </w:r>
      <w:r>
        <w:rPr>
          <w:rFonts w:asciiTheme="minorHAnsi" w:hAnsiTheme="minorHAnsi"/>
        </w:rPr>
        <w:t xml:space="preserve">This will include consideration of </w:t>
      </w:r>
      <w:r w:rsidRPr="002636D1">
        <w:rPr>
          <w:rFonts w:asciiTheme="minorHAnsi" w:hAnsiTheme="minorHAnsi"/>
        </w:rPr>
        <w:t>whether or not to notify affected individuals</w:t>
      </w:r>
      <w:r>
        <w:rPr>
          <w:rFonts w:asciiTheme="minorHAnsi" w:hAnsiTheme="minorHAnsi"/>
        </w:rPr>
        <w:t>.</w:t>
      </w:r>
    </w:p>
    <w:p w:rsidR="000B06CF" w:rsidRPr="000B06CF" w:rsidRDefault="000B06CF" w:rsidP="000B06CF">
      <w:pPr>
        <w:numPr>
          <w:ilvl w:val="0"/>
          <w:numId w:val="1"/>
        </w:numPr>
        <w:tabs>
          <w:tab w:val="clear" w:pos="1080"/>
          <w:tab w:val="num" w:pos="360"/>
        </w:tabs>
        <w:autoSpaceDE w:val="0"/>
        <w:autoSpaceDN w:val="0"/>
        <w:adjustRightInd w:val="0"/>
        <w:spacing w:line="240" w:lineRule="atLeast"/>
        <w:ind w:left="360"/>
        <w:rPr>
          <w:rFonts w:asciiTheme="minorHAnsi" w:hAnsiTheme="minorHAnsi"/>
        </w:rPr>
      </w:pPr>
      <w:r w:rsidRPr="000B06CF">
        <w:rPr>
          <w:rFonts w:asciiTheme="minorHAnsi" w:hAnsiTheme="minorHAnsi"/>
        </w:rPr>
        <w:t>Te Kura</w:t>
      </w:r>
      <w:r w:rsidRPr="00296D0B">
        <w:rPr>
          <w:rFonts w:asciiTheme="minorHAnsi" w:hAnsiTheme="minorHAnsi"/>
        </w:rPr>
        <w:t xml:space="preserve"> will </w:t>
      </w:r>
      <w:r w:rsidRPr="000B06CF">
        <w:rPr>
          <w:rFonts w:asciiTheme="minorHAnsi" w:hAnsiTheme="minorHAnsi"/>
        </w:rPr>
        <w:t>record a</w:t>
      </w:r>
      <w:r w:rsidRPr="00296D0B">
        <w:rPr>
          <w:rFonts w:asciiTheme="minorHAnsi" w:hAnsiTheme="minorHAnsi"/>
        </w:rPr>
        <w:t xml:space="preserve">ll privacy </w:t>
      </w:r>
      <w:r w:rsidR="00DF594A">
        <w:rPr>
          <w:rFonts w:asciiTheme="minorHAnsi" w:hAnsiTheme="minorHAnsi"/>
        </w:rPr>
        <w:t>breaches</w:t>
      </w:r>
      <w:r w:rsidRPr="00296D0B">
        <w:rPr>
          <w:rFonts w:asciiTheme="minorHAnsi" w:hAnsiTheme="minorHAnsi"/>
        </w:rPr>
        <w:t xml:space="preserve">. </w:t>
      </w:r>
      <w:r w:rsidRPr="000B06CF">
        <w:rPr>
          <w:rFonts w:asciiTheme="minorHAnsi" w:hAnsiTheme="minorHAnsi"/>
        </w:rPr>
        <w:t>I</w:t>
      </w:r>
      <w:r w:rsidRPr="00296D0B">
        <w:rPr>
          <w:rFonts w:asciiTheme="minorHAnsi" w:hAnsiTheme="minorHAnsi"/>
        </w:rPr>
        <w:t xml:space="preserve">f the </w:t>
      </w:r>
      <w:r w:rsidR="00DF594A">
        <w:rPr>
          <w:rFonts w:asciiTheme="minorHAnsi" w:hAnsiTheme="minorHAnsi"/>
        </w:rPr>
        <w:t>breach</w:t>
      </w:r>
      <w:r w:rsidRPr="00296D0B">
        <w:rPr>
          <w:rFonts w:asciiTheme="minorHAnsi" w:hAnsiTheme="minorHAnsi"/>
        </w:rPr>
        <w:t xml:space="preserve"> is serious and likely to cause harm to the individual</w:t>
      </w:r>
      <w:r w:rsidRPr="000B06CF">
        <w:rPr>
          <w:rFonts w:asciiTheme="minorHAnsi" w:hAnsiTheme="minorHAnsi"/>
        </w:rPr>
        <w:t>, a</w:t>
      </w:r>
      <w:r w:rsidRPr="00296D0B">
        <w:rPr>
          <w:rFonts w:asciiTheme="minorHAnsi" w:hAnsiTheme="minorHAnsi"/>
        </w:rPr>
        <w:t>ffected parties will be notified as soon as practicable (unless a risk to health and/or safety is identified)</w:t>
      </w:r>
      <w:r w:rsidRPr="000B06CF">
        <w:rPr>
          <w:rFonts w:asciiTheme="minorHAnsi" w:hAnsiTheme="minorHAnsi"/>
        </w:rPr>
        <w:t>.</w:t>
      </w:r>
      <w:r w:rsidRPr="00296D0B">
        <w:rPr>
          <w:rFonts w:asciiTheme="minorHAnsi" w:hAnsiTheme="minorHAnsi"/>
        </w:rPr>
        <w:t xml:space="preserve"> </w:t>
      </w:r>
    </w:p>
    <w:p w:rsidR="0071651D" w:rsidRPr="00065B5E" w:rsidRDefault="0071651D" w:rsidP="002611E9">
      <w:pPr>
        <w:tabs>
          <w:tab w:val="left" w:pos="4320"/>
        </w:tabs>
        <w:autoSpaceDE w:val="0"/>
        <w:autoSpaceDN w:val="0"/>
        <w:adjustRightInd w:val="0"/>
        <w:spacing w:line="240" w:lineRule="atLeast"/>
        <w:rPr>
          <w:rFonts w:asciiTheme="minorHAnsi" w:hAnsiTheme="minorHAnsi"/>
        </w:rPr>
      </w:pPr>
    </w:p>
    <w:p w:rsidR="0071651D" w:rsidRPr="005776D3" w:rsidRDefault="0071651D" w:rsidP="005776D3">
      <w:pPr>
        <w:tabs>
          <w:tab w:val="left" w:pos="4320"/>
        </w:tabs>
        <w:autoSpaceDE w:val="0"/>
        <w:autoSpaceDN w:val="0"/>
        <w:adjustRightInd w:val="0"/>
        <w:spacing w:line="240" w:lineRule="atLeast"/>
        <w:rPr>
          <w:rFonts w:asciiTheme="minorHAnsi" w:hAnsiTheme="minorHAnsi"/>
          <w:b/>
          <w:sz w:val="24"/>
        </w:rPr>
      </w:pPr>
      <w:r w:rsidRPr="005776D3">
        <w:rPr>
          <w:rFonts w:asciiTheme="minorHAnsi" w:hAnsiTheme="minorHAnsi"/>
          <w:b/>
          <w:sz w:val="24"/>
        </w:rPr>
        <w:t>Supporting documentation</w:t>
      </w:r>
    </w:p>
    <w:p w:rsidR="006E09DD" w:rsidRPr="00065B5E" w:rsidRDefault="005F0B45" w:rsidP="0071651D">
      <w:pPr>
        <w:rPr>
          <w:rFonts w:asciiTheme="minorHAnsi" w:hAnsiTheme="minorHAnsi"/>
        </w:rPr>
      </w:pPr>
      <w:r>
        <w:rPr>
          <w:rFonts w:asciiTheme="minorHAnsi" w:hAnsiTheme="minorHAnsi"/>
        </w:rPr>
        <w:t>National Administration Guideline (</w:t>
      </w:r>
      <w:r w:rsidR="006E09DD" w:rsidRPr="00065B5E">
        <w:rPr>
          <w:rFonts w:asciiTheme="minorHAnsi" w:hAnsiTheme="minorHAnsi"/>
        </w:rPr>
        <w:t>N</w:t>
      </w:r>
      <w:r w:rsidR="00C77ACC">
        <w:rPr>
          <w:rFonts w:asciiTheme="minorHAnsi" w:hAnsiTheme="minorHAnsi"/>
        </w:rPr>
        <w:t>AG</w:t>
      </w:r>
      <w:r>
        <w:rPr>
          <w:rFonts w:asciiTheme="minorHAnsi" w:hAnsiTheme="minorHAnsi"/>
        </w:rPr>
        <w:t>)</w:t>
      </w:r>
      <w:r w:rsidR="006E09DD" w:rsidRPr="00065B5E">
        <w:rPr>
          <w:rFonts w:asciiTheme="minorHAnsi" w:hAnsiTheme="minorHAnsi"/>
        </w:rPr>
        <w:t xml:space="preserve"> 3</w:t>
      </w:r>
    </w:p>
    <w:p w:rsidR="0071651D" w:rsidRPr="00065B5E" w:rsidRDefault="0071651D" w:rsidP="0071651D">
      <w:pPr>
        <w:spacing w:before="60" w:after="60"/>
        <w:rPr>
          <w:rFonts w:asciiTheme="minorHAnsi" w:hAnsiTheme="minorHAnsi"/>
        </w:rPr>
      </w:pPr>
      <w:r w:rsidRPr="00065B5E">
        <w:rPr>
          <w:rFonts w:asciiTheme="minorHAnsi" w:hAnsiTheme="minorHAnsi"/>
        </w:rPr>
        <w:t>N</w:t>
      </w:r>
      <w:r w:rsidR="00C77ACC">
        <w:rPr>
          <w:rFonts w:asciiTheme="minorHAnsi" w:hAnsiTheme="minorHAnsi"/>
        </w:rPr>
        <w:t>AG</w:t>
      </w:r>
      <w:r w:rsidRPr="00065B5E">
        <w:rPr>
          <w:rFonts w:asciiTheme="minorHAnsi" w:hAnsiTheme="minorHAnsi"/>
        </w:rPr>
        <w:t xml:space="preserve"> </w:t>
      </w:r>
      <w:r w:rsidR="000D2278" w:rsidRPr="00065B5E">
        <w:rPr>
          <w:rFonts w:asciiTheme="minorHAnsi" w:hAnsiTheme="minorHAnsi"/>
        </w:rPr>
        <w:t>5</w:t>
      </w:r>
    </w:p>
    <w:p w:rsidR="0071651D" w:rsidRPr="00065B5E" w:rsidRDefault="000D2278" w:rsidP="0071651D">
      <w:pPr>
        <w:spacing w:before="60" w:after="60"/>
        <w:rPr>
          <w:rFonts w:asciiTheme="minorHAnsi" w:hAnsiTheme="minorHAnsi"/>
        </w:rPr>
      </w:pPr>
      <w:r w:rsidRPr="00065B5E">
        <w:rPr>
          <w:rFonts w:asciiTheme="minorHAnsi" w:hAnsiTheme="minorHAnsi"/>
        </w:rPr>
        <w:t>Privacy Act 1993</w:t>
      </w:r>
      <w:r w:rsidR="005776D3">
        <w:rPr>
          <w:rFonts w:asciiTheme="minorHAnsi" w:hAnsiTheme="minorHAnsi"/>
        </w:rPr>
        <w:t xml:space="preserve"> and amendments</w:t>
      </w:r>
    </w:p>
    <w:p w:rsidR="000D2278" w:rsidRPr="00065B5E" w:rsidRDefault="000D2278" w:rsidP="0071651D">
      <w:pPr>
        <w:spacing w:before="60" w:after="60"/>
        <w:rPr>
          <w:rFonts w:asciiTheme="minorHAnsi" w:hAnsiTheme="minorHAnsi"/>
        </w:rPr>
      </w:pPr>
      <w:r w:rsidRPr="00065B5E">
        <w:rPr>
          <w:rFonts w:asciiTheme="minorHAnsi" w:hAnsiTheme="minorHAnsi"/>
        </w:rPr>
        <w:t>Protected Disclosures Act 2000</w:t>
      </w:r>
    </w:p>
    <w:p w:rsidR="00C20240" w:rsidRDefault="000D2278" w:rsidP="006E09DD">
      <w:pPr>
        <w:spacing w:before="60" w:after="60"/>
        <w:rPr>
          <w:rFonts w:asciiTheme="minorHAnsi" w:hAnsiTheme="minorHAnsi"/>
        </w:rPr>
      </w:pPr>
      <w:r w:rsidRPr="00065B5E">
        <w:rPr>
          <w:rFonts w:asciiTheme="minorHAnsi" w:hAnsiTheme="minorHAnsi"/>
        </w:rPr>
        <w:t>State Sector Act 1988</w:t>
      </w:r>
    </w:p>
    <w:p w:rsidR="00285625" w:rsidRDefault="00285625" w:rsidP="006E09DD">
      <w:pPr>
        <w:spacing w:before="60" w:after="60"/>
        <w:rPr>
          <w:rFonts w:asciiTheme="minorHAnsi" w:hAnsiTheme="minorHAnsi"/>
        </w:rPr>
      </w:pPr>
      <w:r>
        <w:rPr>
          <w:rFonts w:asciiTheme="minorHAnsi" w:hAnsiTheme="minorHAnsi"/>
        </w:rPr>
        <w:t>NZ School Trustees Association</w:t>
      </w:r>
      <w:r w:rsidR="002F711E">
        <w:rPr>
          <w:rFonts w:asciiTheme="minorHAnsi" w:hAnsiTheme="minorHAnsi"/>
        </w:rPr>
        <w:t xml:space="preserve"> Privacy Act guidelines</w:t>
      </w:r>
    </w:p>
    <w:p w:rsidR="002F711E" w:rsidRDefault="002F711E" w:rsidP="006C0351">
      <w:pPr>
        <w:spacing w:before="60" w:after="60"/>
        <w:rPr>
          <w:rFonts w:asciiTheme="minorHAnsi" w:hAnsiTheme="minorHAnsi"/>
        </w:rPr>
      </w:pPr>
      <w:r w:rsidRPr="006C0351">
        <w:rPr>
          <w:rFonts w:asciiTheme="minorHAnsi" w:hAnsiTheme="minorHAnsi"/>
        </w:rPr>
        <w:t xml:space="preserve">Privacy  in  Schools:  A  guide  to  the  Privacy  Act  for  principals,  teachers  and  boards  of  trustees. Office of the Privacy Commissioner </w:t>
      </w:r>
    </w:p>
    <w:p w:rsidR="008F1172" w:rsidRPr="00B5340F" w:rsidRDefault="00B5340F" w:rsidP="006C0351">
      <w:pPr>
        <w:spacing w:before="60" w:after="60"/>
        <w:rPr>
          <w:rFonts w:asciiTheme="minorHAnsi" w:hAnsiTheme="minorHAnsi"/>
          <w:szCs w:val="22"/>
        </w:rPr>
      </w:pPr>
      <w:r w:rsidRPr="00B5340F">
        <w:rPr>
          <w:rFonts w:asciiTheme="minorHAnsi" w:hAnsiTheme="minorHAnsi"/>
          <w:szCs w:val="22"/>
        </w:rPr>
        <w:t>Privacy Breach Guidance Material</w:t>
      </w:r>
      <w:r w:rsidR="008F1172" w:rsidRPr="00B5340F">
        <w:rPr>
          <w:rFonts w:asciiTheme="minorHAnsi" w:hAnsiTheme="minorHAnsi"/>
          <w:szCs w:val="22"/>
        </w:rPr>
        <w:t>, Office of the Privacy Commissioner, 2008</w:t>
      </w:r>
    </w:p>
    <w:p w:rsidR="006C0351" w:rsidRPr="006C0351" w:rsidRDefault="00E0561B" w:rsidP="006C0351">
      <w:pPr>
        <w:spacing w:before="60" w:after="60"/>
        <w:rPr>
          <w:rFonts w:asciiTheme="minorHAnsi" w:hAnsiTheme="minorHAnsi"/>
        </w:rPr>
      </w:pPr>
      <w:hyperlink r:id="rId7" w:history="1">
        <w:r w:rsidR="008F1172" w:rsidRPr="00220118">
          <w:rPr>
            <w:rStyle w:val="Hyperlink"/>
            <w:rFonts w:asciiTheme="minorHAnsi" w:hAnsiTheme="minorHAnsi"/>
          </w:rPr>
          <w:t>https://www.privacy.org.nz/news-and-publications/guidance-resources/privacy-breach-guidelines-2/</w:t>
        </w:r>
      </w:hyperlink>
      <w:r w:rsidR="008F1172">
        <w:rPr>
          <w:rFonts w:asciiTheme="minorHAnsi" w:hAnsiTheme="minorHAnsi"/>
        </w:rPr>
        <w:t xml:space="preserve"> </w:t>
      </w:r>
    </w:p>
    <w:p w:rsidR="008512E2" w:rsidRPr="006C0351" w:rsidRDefault="00730E69" w:rsidP="006C0351">
      <w:pPr>
        <w:spacing w:before="60" w:after="60"/>
        <w:rPr>
          <w:rFonts w:asciiTheme="minorHAnsi" w:hAnsiTheme="minorHAnsi"/>
        </w:rPr>
      </w:pPr>
      <w:r w:rsidRPr="006C0351">
        <w:rPr>
          <w:rFonts w:asciiTheme="minorHAnsi" w:hAnsiTheme="minorHAnsi"/>
        </w:rPr>
        <w:t xml:space="preserve">Responding to media and other external requests for information Policy </w:t>
      </w:r>
    </w:p>
    <w:p w:rsidR="001F07AD" w:rsidRPr="006C0351" w:rsidRDefault="001F07AD" w:rsidP="006C0351">
      <w:pPr>
        <w:spacing w:before="60" w:after="60"/>
        <w:rPr>
          <w:rFonts w:asciiTheme="minorHAnsi" w:hAnsiTheme="minorHAnsi"/>
        </w:rPr>
      </w:pPr>
    </w:p>
    <w:p w:rsidR="001F07AD" w:rsidRDefault="001F07AD" w:rsidP="005776D3">
      <w:pPr>
        <w:tabs>
          <w:tab w:val="left" w:pos="4320"/>
        </w:tabs>
        <w:autoSpaceDE w:val="0"/>
        <w:autoSpaceDN w:val="0"/>
        <w:adjustRightInd w:val="0"/>
        <w:spacing w:line="240" w:lineRule="atLeast"/>
        <w:rPr>
          <w:rFonts w:asciiTheme="minorHAnsi" w:hAnsiTheme="minorHAnsi"/>
          <w:szCs w:val="22"/>
        </w:rPr>
      </w:pPr>
    </w:p>
    <w:p w:rsidR="001F07AD" w:rsidRPr="00730E69" w:rsidRDefault="001F07AD" w:rsidP="005776D3">
      <w:pPr>
        <w:tabs>
          <w:tab w:val="left" w:pos="4320"/>
        </w:tabs>
        <w:autoSpaceDE w:val="0"/>
        <w:autoSpaceDN w:val="0"/>
        <w:adjustRightInd w:val="0"/>
        <w:spacing w:line="240" w:lineRule="atLeast"/>
        <w:rPr>
          <w:rFonts w:asciiTheme="minorHAnsi" w:hAnsiTheme="minorHAnsi"/>
        </w:rPr>
      </w:pPr>
    </w:p>
    <w:p w:rsidR="0071651D" w:rsidRPr="00065B5E" w:rsidRDefault="0071651D" w:rsidP="005776D3">
      <w:pPr>
        <w:tabs>
          <w:tab w:val="left" w:pos="4320"/>
        </w:tabs>
        <w:autoSpaceDE w:val="0"/>
        <w:autoSpaceDN w:val="0"/>
        <w:adjustRightInd w:val="0"/>
        <w:spacing w:line="240" w:lineRule="atLeast"/>
        <w:rPr>
          <w:rFonts w:asciiTheme="minorHAnsi" w:hAnsiTheme="minorHAnsi"/>
        </w:rPr>
      </w:pPr>
      <w:r w:rsidRPr="00065B5E">
        <w:rPr>
          <w:rFonts w:asciiTheme="minorHAnsi" w:hAnsiTheme="minorHAnsi"/>
        </w:rPr>
        <w:t>________________________________</w:t>
      </w:r>
      <w:r w:rsidR="005776D3">
        <w:rPr>
          <w:rFonts w:asciiTheme="minorHAnsi" w:hAnsiTheme="minorHAnsi"/>
        </w:rPr>
        <w:tab/>
      </w:r>
      <w:r w:rsidR="005776D3" w:rsidRPr="00A26690">
        <w:rPr>
          <w:rFonts w:asciiTheme="minorHAnsi" w:hAnsiTheme="minorHAnsi"/>
        </w:rPr>
        <w:t>_______________________________</w:t>
      </w:r>
    </w:p>
    <w:p w:rsidR="0071651D" w:rsidRPr="005776D3" w:rsidRDefault="0071651D" w:rsidP="005776D3">
      <w:pPr>
        <w:tabs>
          <w:tab w:val="left" w:pos="4320"/>
        </w:tabs>
        <w:autoSpaceDE w:val="0"/>
        <w:autoSpaceDN w:val="0"/>
        <w:adjustRightInd w:val="0"/>
        <w:spacing w:line="240" w:lineRule="atLeast"/>
        <w:rPr>
          <w:rFonts w:asciiTheme="minorHAnsi" w:hAnsiTheme="minorHAnsi"/>
          <w:b/>
          <w:sz w:val="24"/>
        </w:rPr>
      </w:pPr>
      <w:r w:rsidRPr="005776D3">
        <w:rPr>
          <w:rFonts w:asciiTheme="minorHAnsi" w:hAnsiTheme="minorHAnsi"/>
          <w:b/>
          <w:sz w:val="24"/>
        </w:rPr>
        <w:t>Approved as a governance policy</w:t>
      </w:r>
      <w:r w:rsidR="005776D3">
        <w:rPr>
          <w:rFonts w:asciiTheme="minorHAnsi" w:hAnsiTheme="minorHAnsi"/>
          <w:b/>
          <w:sz w:val="24"/>
        </w:rPr>
        <w:tab/>
        <w:t>Date</w:t>
      </w:r>
    </w:p>
    <w:p w:rsidR="00C351BD" w:rsidRPr="00065B5E" w:rsidRDefault="00C351BD" w:rsidP="005776D3">
      <w:pPr>
        <w:tabs>
          <w:tab w:val="left" w:pos="4320"/>
        </w:tabs>
        <w:autoSpaceDE w:val="0"/>
        <w:autoSpaceDN w:val="0"/>
        <w:adjustRightInd w:val="0"/>
        <w:spacing w:line="240" w:lineRule="atLeast"/>
        <w:rPr>
          <w:rFonts w:asciiTheme="minorHAnsi" w:hAnsiTheme="minorHAnsi"/>
        </w:rPr>
      </w:pPr>
    </w:p>
    <w:p w:rsidR="0071651D" w:rsidRPr="00A26690" w:rsidRDefault="004E1AC4" w:rsidP="00A26690">
      <w:pPr>
        <w:tabs>
          <w:tab w:val="left" w:pos="4320"/>
        </w:tabs>
        <w:autoSpaceDE w:val="0"/>
        <w:autoSpaceDN w:val="0"/>
        <w:adjustRightInd w:val="0"/>
        <w:spacing w:line="240" w:lineRule="atLeast"/>
        <w:rPr>
          <w:rFonts w:asciiTheme="minorHAnsi" w:hAnsiTheme="minorHAnsi"/>
          <w:b/>
          <w:sz w:val="24"/>
        </w:rPr>
      </w:pPr>
      <w:r w:rsidRPr="00A26690">
        <w:rPr>
          <w:rFonts w:asciiTheme="minorHAnsi" w:hAnsiTheme="minorHAnsi"/>
          <w:b/>
          <w:sz w:val="24"/>
        </w:rPr>
        <w:t>Karen Sewell</w:t>
      </w:r>
    </w:p>
    <w:p w:rsidR="0071651D" w:rsidRPr="005776D3" w:rsidRDefault="0071651D" w:rsidP="005776D3">
      <w:pPr>
        <w:tabs>
          <w:tab w:val="left" w:pos="4320"/>
        </w:tabs>
        <w:autoSpaceDE w:val="0"/>
        <w:autoSpaceDN w:val="0"/>
        <w:adjustRightInd w:val="0"/>
        <w:spacing w:line="240" w:lineRule="atLeast"/>
        <w:rPr>
          <w:rFonts w:asciiTheme="minorHAnsi" w:hAnsiTheme="minorHAnsi"/>
          <w:b/>
          <w:sz w:val="24"/>
        </w:rPr>
      </w:pPr>
      <w:r w:rsidRPr="005776D3">
        <w:rPr>
          <w:rFonts w:asciiTheme="minorHAnsi" w:hAnsiTheme="minorHAnsi"/>
          <w:b/>
          <w:sz w:val="24"/>
        </w:rPr>
        <w:t>Chair</w:t>
      </w:r>
    </w:p>
    <w:p w:rsidR="00400E2A" w:rsidRPr="005776D3" w:rsidRDefault="0071651D" w:rsidP="005776D3">
      <w:pPr>
        <w:tabs>
          <w:tab w:val="left" w:pos="4320"/>
        </w:tabs>
        <w:autoSpaceDE w:val="0"/>
        <w:autoSpaceDN w:val="0"/>
        <w:adjustRightInd w:val="0"/>
        <w:spacing w:line="240" w:lineRule="atLeast"/>
        <w:rPr>
          <w:rFonts w:asciiTheme="minorHAnsi" w:hAnsiTheme="minorHAnsi"/>
          <w:b/>
          <w:sz w:val="24"/>
        </w:rPr>
      </w:pPr>
      <w:r w:rsidRPr="005776D3">
        <w:rPr>
          <w:rFonts w:asciiTheme="minorHAnsi" w:hAnsiTheme="minorHAnsi"/>
          <w:b/>
          <w:sz w:val="24"/>
        </w:rPr>
        <w:t>Board of Trustees</w:t>
      </w:r>
    </w:p>
    <w:sectPr w:rsidR="00400E2A" w:rsidRPr="005776D3" w:rsidSect="005776D3">
      <w:headerReference w:type="default" r:id="rId8"/>
      <w:footerReference w:type="default" r:id="rId9"/>
      <w:pgSz w:w="11907" w:h="16840" w:code="9"/>
      <w:pgMar w:top="1440" w:right="1797" w:bottom="709"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61B" w:rsidRDefault="00E0561B">
      <w:r>
        <w:separator/>
      </w:r>
    </w:p>
  </w:endnote>
  <w:endnote w:type="continuationSeparator" w:id="0">
    <w:p w:rsidR="00E0561B" w:rsidRDefault="00E0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32" w:rsidRPr="00065B5E" w:rsidRDefault="00220432" w:rsidP="00C55207">
    <w:pPr>
      <w:pBdr>
        <w:top w:val="single" w:sz="4" w:space="1" w:color="auto"/>
      </w:pBdr>
      <w:tabs>
        <w:tab w:val="center" w:pos="3960"/>
        <w:tab w:val="right" w:pos="8364"/>
      </w:tabs>
      <w:rPr>
        <w:rFonts w:asciiTheme="minorHAnsi" w:hAnsiTheme="minorHAnsi"/>
        <w:sz w:val="16"/>
        <w:szCs w:val="20"/>
      </w:rPr>
    </w:pPr>
    <w:r w:rsidRPr="00065B5E">
      <w:rPr>
        <w:rFonts w:asciiTheme="minorHAnsi" w:hAnsiTheme="minorHAnsi"/>
        <w:sz w:val="16"/>
        <w:szCs w:val="20"/>
      </w:rPr>
      <w:t>Privacy</w:t>
    </w:r>
    <w:r w:rsidRPr="00065B5E">
      <w:rPr>
        <w:rFonts w:asciiTheme="minorHAnsi" w:hAnsiTheme="minorHAnsi"/>
        <w:sz w:val="16"/>
        <w:szCs w:val="20"/>
      </w:rPr>
      <w:tab/>
    </w:r>
    <w:r w:rsidR="008978DF">
      <w:rPr>
        <w:rFonts w:asciiTheme="minorHAnsi" w:hAnsiTheme="minorHAnsi"/>
        <w:sz w:val="16"/>
        <w:szCs w:val="20"/>
      </w:rPr>
      <w:t>April 2017</w:t>
    </w:r>
    <w:r w:rsidRPr="00065B5E">
      <w:rPr>
        <w:rFonts w:asciiTheme="minorHAnsi" w:hAnsiTheme="minorHAnsi"/>
        <w:sz w:val="16"/>
        <w:szCs w:val="20"/>
      </w:rPr>
      <w:tab/>
      <w:t xml:space="preserve">Page </w:t>
    </w:r>
    <w:r w:rsidR="00315E44" w:rsidRPr="00065B5E">
      <w:rPr>
        <w:rFonts w:asciiTheme="minorHAnsi" w:hAnsiTheme="minorHAnsi"/>
        <w:sz w:val="16"/>
        <w:szCs w:val="20"/>
      </w:rPr>
      <w:fldChar w:fldCharType="begin"/>
    </w:r>
    <w:r w:rsidRPr="00065B5E">
      <w:rPr>
        <w:rFonts w:asciiTheme="minorHAnsi" w:hAnsiTheme="minorHAnsi"/>
        <w:sz w:val="16"/>
        <w:szCs w:val="20"/>
      </w:rPr>
      <w:instrText xml:space="preserve"> PAGE </w:instrText>
    </w:r>
    <w:r w:rsidR="00315E44" w:rsidRPr="00065B5E">
      <w:rPr>
        <w:rFonts w:asciiTheme="minorHAnsi" w:hAnsiTheme="minorHAnsi"/>
        <w:sz w:val="16"/>
        <w:szCs w:val="20"/>
      </w:rPr>
      <w:fldChar w:fldCharType="separate"/>
    </w:r>
    <w:r w:rsidR="00F86E7D">
      <w:rPr>
        <w:rFonts w:asciiTheme="minorHAnsi" w:hAnsiTheme="minorHAnsi"/>
        <w:noProof/>
        <w:sz w:val="16"/>
        <w:szCs w:val="20"/>
      </w:rPr>
      <w:t>1</w:t>
    </w:r>
    <w:r w:rsidR="00315E44" w:rsidRPr="00065B5E">
      <w:rPr>
        <w:rFonts w:asciiTheme="minorHAnsi" w:hAnsiTheme="minorHAnsi"/>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61B" w:rsidRDefault="00E0561B">
      <w:r>
        <w:separator/>
      </w:r>
    </w:p>
  </w:footnote>
  <w:footnote w:type="continuationSeparator" w:id="0">
    <w:p w:rsidR="00E0561B" w:rsidRDefault="00E05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32" w:rsidRPr="00065B5E" w:rsidRDefault="00C77ACC" w:rsidP="0071651D">
    <w:pPr>
      <w:tabs>
        <w:tab w:val="right" w:pos="8640"/>
      </w:tabs>
      <w:rPr>
        <w:rFonts w:asciiTheme="minorHAnsi" w:hAnsiTheme="minorHAnsi"/>
        <w:sz w:val="20"/>
        <w:szCs w:val="16"/>
      </w:rPr>
    </w:pPr>
    <w:r>
      <w:rPr>
        <w:rFonts w:asciiTheme="minorHAnsi" w:hAnsiTheme="minorHAnsi"/>
        <w:sz w:val="20"/>
        <w:szCs w:val="16"/>
      </w:rPr>
      <w:t>Te Aho o Te Kura Pounamu</w:t>
    </w:r>
    <w:r w:rsidR="00220432" w:rsidRPr="00065B5E">
      <w:rPr>
        <w:rFonts w:asciiTheme="minorHAnsi" w:hAnsiTheme="minorHAnsi"/>
        <w:sz w:val="20"/>
        <w:szCs w:val="16"/>
      </w:rPr>
      <w:tab/>
      <w:t>Governance Policies</w:t>
    </w:r>
  </w:p>
  <w:p w:rsidR="00220432" w:rsidRPr="00452471" w:rsidRDefault="00220432" w:rsidP="0071651D">
    <w:pPr>
      <w:pBdr>
        <w:bottom w:val="single" w:sz="4" w:space="1" w:color="auto"/>
      </w:pBdr>
      <w:rPr>
        <w:color w:val="00808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92FD3"/>
    <w:multiLevelType w:val="multilevel"/>
    <w:tmpl w:val="BF60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D6A49"/>
    <w:multiLevelType w:val="hybridMultilevel"/>
    <w:tmpl w:val="82E4F37E"/>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860A57"/>
    <w:multiLevelType w:val="hybridMultilevel"/>
    <w:tmpl w:val="A762F5D0"/>
    <w:lvl w:ilvl="0" w:tplc="14090017">
      <w:start w:val="1"/>
      <w:numFmt w:val="lowerLetter"/>
      <w:lvlText w:val="%1)"/>
      <w:lvlJc w:val="left"/>
      <w:pPr>
        <w:tabs>
          <w:tab w:val="num" w:pos="360"/>
        </w:tabs>
        <w:ind w:left="360" w:hanging="360"/>
      </w:pPr>
    </w:lvl>
    <w:lvl w:ilvl="1" w:tplc="14090001">
      <w:start w:val="1"/>
      <w:numFmt w:val="bullet"/>
      <w:lvlText w:val=""/>
      <w:lvlJc w:val="left"/>
      <w:pPr>
        <w:tabs>
          <w:tab w:val="num" w:pos="1080"/>
        </w:tabs>
        <w:ind w:left="1080" w:hanging="360"/>
      </w:pPr>
      <w:rPr>
        <w:rFonts w:ascii="Symbol" w:hAnsi="Symbol" w:hint="default"/>
      </w:r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3" w15:restartNumberingAfterBreak="0">
    <w:nsid w:val="6C8C7FAE"/>
    <w:multiLevelType w:val="hybridMultilevel"/>
    <w:tmpl w:val="1D023B70"/>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7C6504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D627835"/>
    <w:multiLevelType w:val="hybridMultilevel"/>
    <w:tmpl w:val="A3A8DB1E"/>
    <w:lvl w:ilvl="0" w:tplc="14090001">
      <w:start w:val="1"/>
      <w:numFmt w:val="bullet"/>
      <w:lvlText w:val=""/>
      <w:lvlJc w:val="left"/>
      <w:pPr>
        <w:tabs>
          <w:tab w:val="num" w:pos="1080"/>
        </w:tabs>
        <w:ind w:left="1080" w:hanging="360"/>
      </w:pPr>
      <w:rPr>
        <w:rFonts w:ascii="Symbol" w:hAnsi="Symbol" w:hint="default"/>
      </w:rPr>
    </w:lvl>
    <w:lvl w:ilvl="1" w:tplc="14090003" w:tentative="1">
      <w:start w:val="1"/>
      <w:numFmt w:val="bullet"/>
      <w:lvlText w:val="o"/>
      <w:lvlJc w:val="left"/>
      <w:pPr>
        <w:tabs>
          <w:tab w:val="num" w:pos="1800"/>
        </w:tabs>
        <w:ind w:left="1800" w:hanging="360"/>
      </w:pPr>
      <w:rPr>
        <w:rFonts w:ascii="Courier New" w:hAnsi="Courier New" w:cs="Courier New" w:hint="default"/>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AA"/>
    <w:rsid w:val="00032E0C"/>
    <w:rsid w:val="00065B5E"/>
    <w:rsid w:val="00067ABE"/>
    <w:rsid w:val="00070BA2"/>
    <w:rsid w:val="0007279D"/>
    <w:rsid w:val="000977CA"/>
    <w:rsid w:val="000B06CF"/>
    <w:rsid w:val="000B24B2"/>
    <w:rsid w:val="000B65C3"/>
    <w:rsid w:val="000B6A45"/>
    <w:rsid w:val="000C1E41"/>
    <w:rsid w:val="000D2278"/>
    <w:rsid w:val="000F0DA7"/>
    <w:rsid w:val="00140F8A"/>
    <w:rsid w:val="00165AAA"/>
    <w:rsid w:val="001A7AF1"/>
    <w:rsid w:val="001E128F"/>
    <w:rsid w:val="001E5B2F"/>
    <w:rsid w:val="001F07AD"/>
    <w:rsid w:val="001F0D83"/>
    <w:rsid w:val="00220118"/>
    <w:rsid w:val="00220432"/>
    <w:rsid w:val="002611E9"/>
    <w:rsid w:val="002636D1"/>
    <w:rsid w:val="00285625"/>
    <w:rsid w:val="00295A9E"/>
    <w:rsid w:val="002D053E"/>
    <w:rsid w:val="002D1B75"/>
    <w:rsid w:val="002D4091"/>
    <w:rsid w:val="002E5176"/>
    <w:rsid w:val="002F711E"/>
    <w:rsid w:val="00306DD6"/>
    <w:rsid w:val="00315E44"/>
    <w:rsid w:val="00324496"/>
    <w:rsid w:val="00335C8C"/>
    <w:rsid w:val="00352C7D"/>
    <w:rsid w:val="003563F0"/>
    <w:rsid w:val="00375187"/>
    <w:rsid w:val="003E555A"/>
    <w:rsid w:val="003F5EF8"/>
    <w:rsid w:val="00400E2A"/>
    <w:rsid w:val="004025FA"/>
    <w:rsid w:val="004121DE"/>
    <w:rsid w:val="004370EE"/>
    <w:rsid w:val="00464861"/>
    <w:rsid w:val="00472639"/>
    <w:rsid w:val="0048063B"/>
    <w:rsid w:val="00496FE8"/>
    <w:rsid w:val="004B1A0D"/>
    <w:rsid w:val="004B207A"/>
    <w:rsid w:val="004E1AC4"/>
    <w:rsid w:val="00536371"/>
    <w:rsid w:val="0055328B"/>
    <w:rsid w:val="005776D3"/>
    <w:rsid w:val="00591FCB"/>
    <w:rsid w:val="005A611B"/>
    <w:rsid w:val="005C0297"/>
    <w:rsid w:val="005D44B6"/>
    <w:rsid w:val="005E0046"/>
    <w:rsid w:val="005E28C3"/>
    <w:rsid w:val="005F0B45"/>
    <w:rsid w:val="005F10F0"/>
    <w:rsid w:val="00613F14"/>
    <w:rsid w:val="00663638"/>
    <w:rsid w:val="006C0351"/>
    <w:rsid w:val="006E09DD"/>
    <w:rsid w:val="006F3333"/>
    <w:rsid w:val="006F3FB7"/>
    <w:rsid w:val="0071651D"/>
    <w:rsid w:val="00730E69"/>
    <w:rsid w:val="007453FE"/>
    <w:rsid w:val="00754B85"/>
    <w:rsid w:val="00762E26"/>
    <w:rsid w:val="00763243"/>
    <w:rsid w:val="00767B44"/>
    <w:rsid w:val="007870BD"/>
    <w:rsid w:val="007A70EE"/>
    <w:rsid w:val="007D3D1B"/>
    <w:rsid w:val="007E2574"/>
    <w:rsid w:val="00824BB1"/>
    <w:rsid w:val="008512E2"/>
    <w:rsid w:val="00890874"/>
    <w:rsid w:val="008955EB"/>
    <w:rsid w:val="008978DF"/>
    <w:rsid w:val="008A59C4"/>
    <w:rsid w:val="008A797E"/>
    <w:rsid w:val="008B0401"/>
    <w:rsid w:val="008B1EAD"/>
    <w:rsid w:val="008B63C8"/>
    <w:rsid w:val="008D64A9"/>
    <w:rsid w:val="008E2507"/>
    <w:rsid w:val="008F1172"/>
    <w:rsid w:val="00920030"/>
    <w:rsid w:val="00980461"/>
    <w:rsid w:val="009821AA"/>
    <w:rsid w:val="00991117"/>
    <w:rsid w:val="009B4BFD"/>
    <w:rsid w:val="009B79A3"/>
    <w:rsid w:val="009F2AF1"/>
    <w:rsid w:val="00A26690"/>
    <w:rsid w:val="00AD17DB"/>
    <w:rsid w:val="00AF1D01"/>
    <w:rsid w:val="00AF3249"/>
    <w:rsid w:val="00B347E8"/>
    <w:rsid w:val="00B5340F"/>
    <w:rsid w:val="00B63FA7"/>
    <w:rsid w:val="00B76427"/>
    <w:rsid w:val="00B77968"/>
    <w:rsid w:val="00B808CF"/>
    <w:rsid w:val="00BD1304"/>
    <w:rsid w:val="00BF12D8"/>
    <w:rsid w:val="00C15594"/>
    <w:rsid w:val="00C20240"/>
    <w:rsid w:val="00C205B5"/>
    <w:rsid w:val="00C351BD"/>
    <w:rsid w:val="00C35251"/>
    <w:rsid w:val="00C55207"/>
    <w:rsid w:val="00C64425"/>
    <w:rsid w:val="00C67FFC"/>
    <w:rsid w:val="00C77ACC"/>
    <w:rsid w:val="00CA6996"/>
    <w:rsid w:val="00CA6DE9"/>
    <w:rsid w:val="00CB2EEF"/>
    <w:rsid w:val="00CE6E2B"/>
    <w:rsid w:val="00D02867"/>
    <w:rsid w:val="00D06BE8"/>
    <w:rsid w:val="00D41069"/>
    <w:rsid w:val="00D65567"/>
    <w:rsid w:val="00D77135"/>
    <w:rsid w:val="00D80B2F"/>
    <w:rsid w:val="00D94E3A"/>
    <w:rsid w:val="00DB7184"/>
    <w:rsid w:val="00DF4272"/>
    <w:rsid w:val="00DF594A"/>
    <w:rsid w:val="00E0561B"/>
    <w:rsid w:val="00E113F7"/>
    <w:rsid w:val="00E265EA"/>
    <w:rsid w:val="00E32D8F"/>
    <w:rsid w:val="00E601AA"/>
    <w:rsid w:val="00E772EC"/>
    <w:rsid w:val="00E907C0"/>
    <w:rsid w:val="00EB5CC8"/>
    <w:rsid w:val="00EB6391"/>
    <w:rsid w:val="00EC5A4F"/>
    <w:rsid w:val="00ED1FD7"/>
    <w:rsid w:val="00EE67F3"/>
    <w:rsid w:val="00EF64EB"/>
    <w:rsid w:val="00F27228"/>
    <w:rsid w:val="00F37216"/>
    <w:rsid w:val="00F73DA4"/>
    <w:rsid w:val="00F86E7D"/>
    <w:rsid w:val="00FD0203"/>
    <w:rsid w:val="00FF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08C713-CADD-4EE0-8C2D-318E75DB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51D"/>
    <w:rPr>
      <w:rFonts w:ascii="Arial Narrow" w:hAnsi="Arial Narrow"/>
      <w:sz w:val="22"/>
      <w:szCs w:val="24"/>
    </w:rPr>
  </w:style>
  <w:style w:type="paragraph" w:styleId="Heading1">
    <w:name w:val="heading 1"/>
    <w:basedOn w:val="Normal"/>
    <w:next w:val="Normal"/>
    <w:qFormat/>
    <w:rsid w:val="0071651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THeading1">
    <w:name w:val="BOT Heading 1"/>
    <w:basedOn w:val="Heading1"/>
    <w:link w:val="BOTHeading1Char"/>
    <w:rsid w:val="0071651D"/>
    <w:rPr>
      <w:rFonts w:ascii="Arial Narrow" w:hAnsi="Arial Narrow"/>
      <w:color w:val="008080"/>
      <w:sz w:val="36"/>
    </w:rPr>
  </w:style>
  <w:style w:type="paragraph" w:customStyle="1" w:styleId="BOTHeading2">
    <w:name w:val="BOT Heading 2"/>
    <w:basedOn w:val="BOTHeading1"/>
    <w:link w:val="BOTHeading2Char"/>
    <w:rsid w:val="0071651D"/>
    <w:pPr>
      <w:spacing w:before="60"/>
    </w:pPr>
    <w:rPr>
      <w:sz w:val="24"/>
    </w:rPr>
  </w:style>
  <w:style w:type="character" w:customStyle="1" w:styleId="BOTHeading1Char">
    <w:name w:val="BOT Heading 1 Char"/>
    <w:basedOn w:val="DefaultParagraphFont"/>
    <w:link w:val="BOTHeading1"/>
    <w:rsid w:val="0071651D"/>
    <w:rPr>
      <w:rFonts w:ascii="Arial Narrow" w:hAnsi="Arial Narrow" w:cs="Arial"/>
      <w:b/>
      <w:bCs/>
      <w:color w:val="008080"/>
      <w:kern w:val="32"/>
      <w:sz w:val="36"/>
      <w:szCs w:val="32"/>
      <w:lang w:val="en-US" w:eastAsia="en-US" w:bidi="ar-SA"/>
    </w:rPr>
  </w:style>
  <w:style w:type="character" w:customStyle="1" w:styleId="BOTHeading2Char">
    <w:name w:val="BOT Heading 2 Char"/>
    <w:basedOn w:val="BOTHeading1Char"/>
    <w:link w:val="BOTHeading2"/>
    <w:rsid w:val="0071651D"/>
    <w:rPr>
      <w:rFonts w:ascii="Arial Narrow" w:hAnsi="Arial Narrow" w:cs="Arial"/>
      <w:b/>
      <w:bCs/>
      <w:color w:val="008080"/>
      <w:kern w:val="32"/>
      <w:sz w:val="24"/>
      <w:szCs w:val="32"/>
      <w:lang w:val="en-US" w:eastAsia="en-US" w:bidi="ar-SA"/>
    </w:rPr>
  </w:style>
  <w:style w:type="paragraph" w:styleId="Header">
    <w:name w:val="header"/>
    <w:basedOn w:val="Normal"/>
    <w:rsid w:val="0071651D"/>
    <w:pPr>
      <w:tabs>
        <w:tab w:val="center" w:pos="4153"/>
        <w:tab w:val="right" w:pos="8306"/>
      </w:tabs>
    </w:pPr>
  </w:style>
  <w:style w:type="paragraph" w:styleId="Footer">
    <w:name w:val="footer"/>
    <w:basedOn w:val="Normal"/>
    <w:rsid w:val="0071651D"/>
    <w:pPr>
      <w:tabs>
        <w:tab w:val="center" w:pos="4153"/>
        <w:tab w:val="right" w:pos="8306"/>
      </w:tabs>
    </w:pPr>
  </w:style>
  <w:style w:type="paragraph" w:styleId="BalloonText">
    <w:name w:val="Balloon Text"/>
    <w:basedOn w:val="Normal"/>
    <w:link w:val="BalloonTextChar"/>
    <w:uiPriority w:val="99"/>
    <w:semiHidden/>
    <w:unhideWhenUsed/>
    <w:rsid w:val="000B65C3"/>
    <w:rPr>
      <w:rFonts w:ascii="Tahoma" w:hAnsi="Tahoma" w:cs="Tahoma"/>
      <w:sz w:val="16"/>
      <w:szCs w:val="16"/>
    </w:rPr>
  </w:style>
  <w:style w:type="character" w:customStyle="1" w:styleId="BalloonTextChar">
    <w:name w:val="Balloon Text Char"/>
    <w:basedOn w:val="DefaultParagraphFont"/>
    <w:link w:val="BalloonText"/>
    <w:uiPriority w:val="99"/>
    <w:semiHidden/>
    <w:rsid w:val="000B65C3"/>
    <w:rPr>
      <w:rFonts w:ascii="Tahoma" w:hAnsi="Tahoma" w:cs="Tahoma"/>
      <w:sz w:val="16"/>
      <w:szCs w:val="16"/>
    </w:rPr>
  </w:style>
  <w:style w:type="character" w:styleId="Hyperlink">
    <w:name w:val="Hyperlink"/>
    <w:basedOn w:val="DefaultParagraphFont"/>
    <w:uiPriority w:val="99"/>
    <w:unhideWhenUsed/>
    <w:rsid w:val="002F711E"/>
    <w:rPr>
      <w:color w:val="0000FF" w:themeColor="hyperlink"/>
      <w:u w:val="single"/>
    </w:rPr>
  </w:style>
  <w:style w:type="paragraph" w:styleId="NormalWeb">
    <w:name w:val="Normal (Web)"/>
    <w:basedOn w:val="Normal"/>
    <w:uiPriority w:val="99"/>
    <w:unhideWhenUsed/>
    <w:rsid w:val="00F37216"/>
    <w:pPr>
      <w:spacing w:before="100" w:beforeAutospacing="1" w:after="120"/>
    </w:pPr>
    <w:rPr>
      <w:rFonts w:ascii="Times New Roman" w:hAnsi="Times New Roman"/>
      <w:sz w:val="24"/>
    </w:rPr>
  </w:style>
  <w:style w:type="character" w:styleId="CommentReference">
    <w:name w:val="annotation reference"/>
    <w:basedOn w:val="DefaultParagraphFont"/>
    <w:uiPriority w:val="99"/>
    <w:semiHidden/>
    <w:unhideWhenUsed/>
    <w:rsid w:val="000B06CF"/>
    <w:rPr>
      <w:sz w:val="16"/>
      <w:szCs w:val="16"/>
    </w:rPr>
  </w:style>
  <w:style w:type="paragraph" w:styleId="CommentText">
    <w:name w:val="annotation text"/>
    <w:basedOn w:val="Normal"/>
    <w:link w:val="CommentTextChar"/>
    <w:uiPriority w:val="99"/>
    <w:semiHidden/>
    <w:unhideWhenUsed/>
    <w:rsid w:val="000B06CF"/>
    <w:rPr>
      <w:sz w:val="20"/>
      <w:szCs w:val="20"/>
    </w:rPr>
  </w:style>
  <w:style w:type="character" w:customStyle="1" w:styleId="CommentTextChar">
    <w:name w:val="Comment Text Char"/>
    <w:basedOn w:val="DefaultParagraphFont"/>
    <w:link w:val="CommentText"/>
    <w:uiPriority w:val="99"/>
    <w:semiHidden/>
    <w:rsid w:val="000B06CF"/>
    <w:rPr>
      <w:rFonts w:ascii="Arial Narrow" w:hAnsi="Arial Narrow"/>
    </w:rPr>
  </w:style>
  <w:style w:type="paragraph" w:styleId="CommentSubject">
    <w:name w:val="annotation subject"/>
    <w:basedOn w:val="CommentText"/>
    <w:next w:val="CommentText"/>
    <w:link w:val="CommentSubjectChar"/>
    <w:uiPriority w:val="99"/>
    <w:semiHidden/>
    <w:unhideWhenUsed/>
    <w:rsid w:val="000B06CF"/>
    <w:rPr>
      <w:b/>
      <w:bCs/>
    </w:rPr>
  </w:style>
  <w:style w:type="character" w:customStyle="1" w:styleId="CommentSubjectChar">
    <w:name w:val="Comment Subject Char"/>
    <w:basedOn w:val="CommentTextChar"/>
    <w:link w:val="CommentSubject"/>
    <w:uiPriority w:val="99"/>
    <w:semiHidden/>
    <w:rsid w:val="000B06CF"/>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ivacy.org.nz/news-and-publications/guidance-resources/privacy-breach-guideline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Privacy Policy</vt:lpstr>
    </vt:vector>
  </TitlesOfParts>
  <Company>Wellington, New Zealand</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creator>NZB</dc:creator>
  <cp:lastModifiedBy>Swasti.Arya</cp:lastModifiedBy>
  <cp:revision>2</cp:revision>
  <cp:lastPrinted>2009-03-05T20:44:00Z</cp:lastPrinted>
  <dcterms:created xsi:type="dcterms:W3CDTF">2018-03-04T20:55:00Z</dcterms:created>
  <dcterms:modified xsi:type="dcterms:W3CDTF">2018-03-04T20:55:00Z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ABAAVOAfoSrQoyxSAG1PDTna+Y+0YwTW7+q+fGQfiWsMHGelv56eT5GbCfaymrjycgN2</vt:lpwstr>
  </property>
  <property fmtid="{D5CDD505-2E9C-101B-9397-08002B2CF9AE}" pid="3" name="MAIL_MSG_ID2">
    <vt:lpwstr>p8pWN0P7uGeVV/U53cnM0sGE1ylQCZyINIo+rd1NugGhT7JABrgq58wc887_x000d_
TgAATNlmtdY5aq9Qi5ghc/kOWfXZa2JooUkgKA==</vt:lpwstr>
  </property>
  <property fmtid="{D5CDD505-2E9C-101B-9397-08002B2CF9AE}" pid="4" name="RESPONSE_SENDER_NAME">
    <vt:lpwstr>gAAAdya76B99d4hLGUR1rQ+8TxTv0GGEPdix</vt:lpwstr>
  </property>
  <property fmtid="{D5CDD505-2E9C-101B-9397-08002B2CF9AE}" pid="5" name="EMAIL_OWNER_ADDRESS">
    <vt:lpwstr>ABAAmylTnWthiz/zlGiC3C85Ns3y8JaKggm/OcXFyeKwblO1o5Q1RG4/WAsVxH/EZtD8</vt:lpwstr>
  </property>
</Properties>
</file>